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D65F" w14:textId="0560D2DF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1E6DD7">
        <w:rPr>
          <w:rFonts w:ascii="Azo Sans Lt" w:hAnsi="Azo Sans Lt" w:cstheme="minorHAnsi"/>
          <w:b/>
        </w:rPr>
        <w:t>ANEXO V</w:t>
      </w:r>
      <w:r w:rsidR="00FF2E17">
        <w:rPr>
          <w:rFonts w:ascii="Azo Sans Lt" w:hAnsi="Azo Sans Lt" w:cstheme="minorHAnsi"/>
          <w:b/>
        </w:rPr>
        <w:t>II</w:t>
      </w:r>
    </w:p>
    <w:p w14:paraId="575DDB63" w14:textId="77777777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46B64F96" w14:textId="77777777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5B18198A" w14:textId="1140B67D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1E6DD7">
        <w:rPr>
          <w:rFonts w:ascii="Azo Sans Lt" w:hAnsi="Azo Sans Lt" w:cstheme="minorHAnsi"/>
          <w:b/>
        </w:rPr>
        <w:t>MINUTA DE TERMO DE CONTRATO DE COMPRA</w:t>
      </w:r>
    </w:p>
    <w:p w14:paraId="3308CDEE" w14:textId="77777777" w:rsidR="007F7B13" w:rsidRPr="001E6DD7" w:rsidRDefault="007F7B13">
      <w:pPr>
        <w:pStyle w:val="Ttulo2"/>
        <w:spacing w:before="1"/>
        <w:ind w:left="1276" w:right="1472" w:hanging="992"/>
        <w:jc w:val="center"/>
        <w:rPr>
          <w:rFonts w:ascii="Azo Sans Lt" w:hAnsi="Azo Sans Lt" w:cstheme="minorHAnsi"/>
          <w:sz w:val="22"/>
          <w:szCs w:val="22"/>
          <w:u w:val="none"/>
        </w:rPr>
      </w:pPr>
    </w:p>
    <w:p w14:paraId="73D0EA44" w14:textId="77777777" w:rsidR="007F7B13" w:rsidRPr="001E6DD7" w:rsidRDefault="007F7B13">
      <w:pPr>
        <w:pStyle w:val="Corpodetexto"/>
        <w:spacing w:before="10"/>
        <w:rPr>
          <w:rFonts w:ascii="Azo Sans Lt" w:hAnsi="Azo Sans Lt" w:cstheme="minorHAnsi"/>
          <w:b/>
          <w:sz w:val="22"/>
          <w:szCs w:val="22"/>
        </w:rPr>
      </w:pPr>
    </w:p>
    <w:p w14:paraId="1EADE88E" w14:textId="2C51BBD2" w:rsidR="001D32DF" w:rsidRPr="001E6DD7" w:rsidRDefault="001D32DF" w:rsidP="001D32DF">
      <w:pPr>
        <w:spacing w:line="276" w:lineRule="auto"/>
        <w:ind w:left="5103" w:right="-17"/>
        <w:jc w:val="both"/>
        <w:rPr>
          <w:rFonts w:ascii="Azo Sans Lt" w:hAnsi="Azo Sans Lt" w:cstheme="minorHAnsi"/>
          <w:b/>
        </w:rPr>
      </w:pPr>
      <w:r w:rsidRPr="001E6DD7">
        <w:rPr>
          <w:rFonts w:ascii="Azo Sans Lt" w:hAnsi="Azo Sans Lt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6E21BCF7" w14:textId="5D3F5BB1" w:rsidR="001D4AC3" w:rsidRPr="001E6DD7" w:rsidRDefault="001D4AC3" w:rsidP="00D5096A">
      <w:pPr>
        <w:pStyle w:val="NormalWeb"/>
        <w:spacing w:line="276" w:lineRule="auto"/>
        <w:jc w:val="both"/>
        <w:rPr>
          <w:rFonts w:ascii="Azo Sans Lt" w:hAnsi="Azo Sans Lt" w:cstheme="minorHAnsi"/>
          <w:sz w:val="22"/>
          <w:szCs w:val="22"/>
        </w:rPr>
      </w:pPr>
      <w:r w:rsidRPr="001E6DD7">
        <w:rPr>
          <w:rFonts w:ascii="Azo Sans Lt" w:hAnsi="Azo Sans Lt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1E6DD7">
        <w:rPr>
          <w:rFonts w:ascii="Azo Sans Lt" w:hAnsi="Azo Sans Lt" w:cstheme="minorHAnsi"/>
          <w:sz w:val="22"/>
          <w:szCs w:val="22"/>
        </w:rPr>
        <w:t xml:space="preserve">JOHNNY MAYCON CORDEIRO RIBEIRO, inscrito no CPF sob o nº </w:t>
      </w:r>
      <w:r w:rsidR="00BA2AC6" w:rsidRPr="001E6DD7">
        <w:rPr>
          <w:rFonts w:ascii="Azo Sans Lt" w:hAnsi="Azo Sans Lt" w:cs="Arial"/>
          <w:b/>
          <w:sz w:val="22"/>
          <w:szCs w:val="22"/>
        </w:rPr>
        <w:t>.........................................</w:t>
      </w:r>
      <w:r w:rsidRPr="001E6DD7">
        <w:rPr>
          <w:rFonts w:ascii="Azo Sans Lt" w:hAnsi="Azo Sans Lt" w:cstheme="minorHAnsi"/>
          <w:sz w:val="22"/>
          <w:szCs w:val="22"/>
        </w:rPr>
        <w:t xml:space="preserve">, doravante denominado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 xml:space="preserve">Processo Administrativo nº </w:t>
      </w:r>
      <w:r w:rsidR="0049664B">
        <w:rPr>
          <w:rFonts w:ascii="Azo Sans Lt" w:hAnsi="Azo Sans Lt" w:cstheme="minorHAnsi"/>
          <w:b/>
          <w:bCs/>
          <w:sz w:val="22"/>
          <w:szCs w:val="22"/>
        </w:rPr>
        <w:t>28632/2022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1E6DD7">
        <w:rPr>
          <w:rFonts w:ascii="Azo Sans Lt" w:hAnsi="Azo Sans Lt" w:cstheme="minorHAnsi"/>
          <w:sz w:val="22"/>
          <w:szCs w:val="22"/>
        </w:rPr>
        <w:t xml:space="preserve">e em observância às disposições da Lei nº </w:t>
      </w:r>
      <w:r w:rsidR="00F232EF">
        <w:rPr>
          <w:rFonts w:ascii="Azo Sans Lt" w:hAnsi="Azo Sans Lt" w:cstheme="minorHAnsi"/>
          <w:sz w:val="22"/>
          <w:szCs w:val="22"/>
        </w:rPr>
        <w:t>14.133, de 2021</w:t>
      </w:r>
      <w:r w:rsidR="0050761F">
        <w:rPr>
          <w:rFonts w:ascii="Azo Sans Lt" w:hAnsi="Azo Sans Lt" w:cstheme="minorHAnsi"/>
          <w:sz w:val="22"/>
          <w:szCs w:val="22"/>
        </w:rPr>
        <w:t xml:space="preserve"> </w:t>
      </w:r>
      <w:r w:rsidR="0050761F" w:rsidRPr="0050761F">
        <w:rPr>
          <w:rFonts w:ascii="Azo Sans Lt" w:hAnsi="Azo Sans Lt" w:cstheme="minorHAnsi"/>
          <w:sz w:val="22"/>
          <w:szCs w:val="22"/>
          <w:lang w:val="pt-PT"/>
        </w:rPr>
        <w:t>e da Instrução Normativa SEGES/ME nº 75, de 2021</w:t>
      </w:r>
      <w:r w:rsidR="006306EF" w:rsidRPr="001E6DD7">
        <w:rPr>
          <w:rFonts w:ascii="Azo Sans Lt" w:hAnsi="Azo Sans Lt" w:cstheme="minorHAnsi"/>
          <w:sz w:val="22"/>
          <w:szCs w:val="22"/>
        </w:rPr>
        <w:t>,</w:t>
      </w:r>
      <w:r w:rsidRPr="001E6DD7">
        <w:rPr>
          <w:rFonts w:ascii="Azo Sans Lt" w:hAnsi="Azo Sans Lt" w:cstheme="minorHAnsi"/>
          <w:i/>
          <w:sz w:val="22"/>
          <w:szCs w:val="22"/>
        </w:rPr>
        <w:t xml:space="preserve"> </w:t>
      </w:r>
      <w:r w:rsidRPr="001E6DD7">
        <w:rPr>
          <w:rFonts w:ascii="Azo Sans Lt" w:hAnsi="Azo Sans Lt" w:cstheme="minorHAnsi"/>
          <w:sz w:val="22"/>
          <w:szCs w:val="22"/>
        </w:rPr>
        <w:t xml:space="preserve">resolvem celebrar o presente Termo de Contrato, decorrente do 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>Pregão Eletrônico</w:t>
      </w:r>
      <w:r w:rsidR="000B23ED" w:rsidRPr="001E6DD7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 xml:space="preserve">nº </w:t>
      </w:r>
      <w:r w:rsidR="00221806">
        <w:rPr>
          <w:rFonts w:ascii="Azo Sans Lt" w:hAnsi="Azo Sans Lt" w:cstheme="minorHAnsi"/>
          <w:b/>
          <w:bCs/>
          <w:sz w:val="22"/>
          <w:szCs w:val="22"/>
        </w:rPr>
        <w:t>200</w:t>
      </w:r>
      <w:r w:rsidR="0007531B" w:rsidRPr="001E6DD7">
        <w:rPr>
          <w:rFonts w:ascii="Azo Sans Lt" w:hAnsi="Azo Sans Lt" w:cstheme="minorHAnsi"/>
          <w:b/>
          <w:bCs/>
          <w:sz w:val="22"/>
          <w:szCs w:val="22"/>
        </w:rPr>
        <w:t>/2023</w:t>
      </w:r>
      <w:r w:rsidRPr="001E6DD7">
        <w:rPr>
          <w:rFonts w:ascii="Azo Sans Lt" w:hAnsi="Azo Sans Lt" w:cstheme="minorHAnsi"/>
          <w:sz w:val="22"/>
          <w:szCs w:val="22"/>
        </w:rPr>
        <w:t>, mediante as cláusulas e condições a seguir enunciadas.</w:t>
      </w:r>
    </w:p>
    <w:p w14:paraId="22B320CE" w14:textId="4CFE31A3" w:rsidR="001A0D41" w:rsidRPr="001E6DD7" w:rsidRDefault="001A0D41" w:rsidP="001D32DF">
      <w:pPr>
        <w:pStyle w:val="Nivel01"/>
        <w:rPr>
          <w:rFonts w:ascii="Azo Sans Lt" w:hAnsi="Azo Sans Lt" w:cstheme="minorHAnsi"/>
          <w:sz w:val="22"/>
          <w:szCs w:val="22"/>
        </w:rPr>
      </w:pPr>
      <w:r w:rsidRPr="001E6DD7">
        <w:rPr>
          <w:rFonts w:ascii="Azo Sans Lt" w:hAnsi="Azo Sans Lt" w:cstheme="minorHAnsi"/>
          <w:sz w:val="22"/>
          <w:szCs w:val="22"/>
        </w:rPr>
        <w:t xml:space="preserve">1 - </w:t>
      </w:r>
      <w:r w:rsidR="001D32DF" w:rsidRPr="001E6DD7">
        <w:rPr>
          <w:rFonts w:ascii="Azo Sans Lt" w:hAnsi="Azo Sans Lt" w:cstheme="minorHAnsi"/>
          <w:sz w:val="22"/>
          <w:szCs w:val="22"/>
        </w:rPr>
        <w:t>CLÁUSULA PRIMEIRA – OBJETO</w:t>
      </w:r>
    </w:p>
    <w:p w14:paraId="6EF57C0A" w14:textId="127FB7A6" w:rsidR="001D32DF" w:rsidRPr="001E6DD7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1E6DD7">
        <w:rPr>
          <w:rFonts w:ascii="Azo Sans Lt" w:hAnsi="Azo Sans Lt" w:cstheme="minorHAnsi"/>
          <w:b w:val="0"/>
          <w:sz w:val="22"/>
          <w:szCs w:val="22"/>
        </w:rPr>
        <w:t xml:space="preserve">O objeto do presente Termo de Contrato é </w:t>
      </w:r>
      <w:r w:rsidR="0049664B">
        <w:rPr>
          <w:rFonts w:ascii="Azo Sans Lt" w:hAnsi="Azo Sans Lt" w:cstheme="minorHAnsi"/>
          <w:bCs w:val="0"/>
          <w:sz w:val="22"/>
          <w:szCs w:val="22"/>
          <w:lang w:val="pt-PT"/>
        </w:rPr>
        <w:t>a</w:t>
      </w:r>
      <w:r w:rsidR="0049664B" w:rsidRPr="0049664B">
        <w:rPr>
          <w:rFonts w:ascii="Azo Sans Lt" w:hAnsi="Azo Sans Lt" w:cstheme="minorHAnsi"/>
          <w:bCs w:val="0"/>
          <w:sz w:val="22"/>
          <w:szCs w:val="22"/>
          <w:lang w:val="pt-PT"/>
        </w:rPr>
        <w:t>quisição, sob demanda, de Gêneros Alimentícios para atender as necessidades da CAIVS – Casa de Acolhimento Institucional Vila Sorriso</w:t>
      </w:r>
      <w:r w:rsidR="001272CC" w:rsidRPr="001E6DD7">
        <w:rPr>
          <w:rFonts w:ascii="Azo Sans Lt" w:hAnsi="Azo Sans Lt" w:cstheme="minorHAnsi"/>
          <w:b w:val="0"/>
          <w:sz w:val="22"/>
          <w:szCs w:val="22"/>
        </w:rPr>
        <w:t xml:space="preserve">, </w:t>
      </w:r>
      <w:r w:rsidR="005466C3" w:rsidRPr="001E6DD7">
        <w:rPr>
          <w:rFonts w:ascii="Azo Sans Lt" w:hAnsi="Azo Sans Lt" w:cstheme="minorHAnsi"/>
          <w:b w:val="0"/>
          <w:sz w:val="22"/>
          <w:szCs w:val="22"/>
        </w:rPr>
        <w:t>conforme condições, quantidades e especificações contidas no TERMO DE REFERÊNCIA – ANEXO I do edital.</w:t>
      </w:r>
    </w:p>
    <w:p w14:paraId="69112C73" w14:textId="77777777" w:rsidR="006306EF" w:rsidRPr="001E6DD7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1E6DD7">
        <w:rPr>
          <w:rFonts w:ascii="Azo Sans Lt" w:hAnsi="Azo Sans Lt" w:cstheme="minorHAnsi"/>
          <w:b w:val="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5EBD9E9F" w14:textId="50946C72" w:rsidR="006306EF" w:rsidRPr="001E6DD7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1E6DD7">
        <w:rPr>
          <w:rFonts w:ascii="Azo Sans Lt" w:hAnsi="Azo Sans Lt" w:cstheme="minorHAnsi"/>
          <w:b w:val="0"/>
          <w:sz w:val="22"/>
          <w:szCs w:val="22"/>
        </w:rPr>
        <w:t>Discriminação do objeto:</w:t>
      </w:r>
    </w:p>
    <w:p w14:paraId="68482778" w14:textId="77777777" w:rsidR="005E2922" w:rsidRPr="001E6DD7" w:rsidRDefault="005E2922" w:rsidP="006306EF">
      <w:pPr>
        <w:pStyle w:val="Nivel01"/>
        <w:rPr>
          <w:rFonts w:ascii="Azo Sans Lt" w:hAnsi="Azo Sans Lt" w:cstheme="minorHAnsi"/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1254"/>
        <w:gridCol w:w="2146"/>
        <w:gridCol w:w="863"/>
        <w:gridCol w:w="930"/>
        <w:gridCol w:w="935"/>
        <w:gridCol w:w="1225"/>
        <w:gridCol w:w="896"/>
      </w:tblGrid>
      <w:tr w:rsidR="006306EF" w:rsidRPr="001E6DD7" w14:paraId="30136ED5" w14:textId="77777777" w:rsidTr="00AE2539">
        <w:tc>
          <w:tcPr>
            <w:tcW w:w="44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ITEM</w:t>
            </w:r>
          </w:p>
        </w:tc>
        <w:tc>
          <w:tcPr>
            <w:tcW w:w="692" w:type="pct"/>
            <w:vMerge w:val="restart"/>
            <w:shd w:val="clear" w:color="auto" w:fill="D8D8D8"/>
            <w:vAlign w:val="center"/>
          </w:tcPr>
          <w:p w14:paraId="69F0C268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Nº DO REGISTRO</w:t>
            </w:r>
          </w:p>
        </w:tc>
        <w:tc>
          <w:tcPr>
            <w:tcW w:w="118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ESPECIFICAÇÃO</w:t>
            </w:r>
          </w:p>
        </w:tc>
        <w:tc>
          <w:tcPr>
            <w:tcW w:w="476" w:type="pct"/>
            <w:vMerge w:val="restart"/>
            <w:shd w:val="clear" w:color="auto" w:fill="D8D8D8"/>
            <w:vAlign w:val="center"/>
          </w:tcPr>
          <w:p w14:paraId="5C17DDAF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MARCA</w:t>
            </w:r>
          </w:p>
        </w:tc>
        <w:tc>
          <w:tcPr>
            <w:tcW w:w="51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UNID.</w:t>
            </w:r>
          </w:p>
        </w:tc>
        <w:tc>
          <w:tcPr>
            <w:tcW w:w="5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QTDE.</w:t>
            </w:r>
          </w:p>
        </w:tc>
        <w:tc>
          <w:tcPr>
            <w:tcW w:w="1169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PREÇO</w:t>
            </w:r>
          </w:p>
        </w:tc>
      </w:tr>
      <w:tr w:rsidR="006306EF" w:rsidRPr="001E6DD7" w14:paraId="32CDD99B" w14:textId="77777777" w:rsidTr="00AE2539">
        <w:tc>
          <w:tcPr>
            <w:tcW w:w="44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92" w:type="pct"/>
            <w:vMerge/>
            <w:shd w:val="clear" w:color="auto" w:fill="D8D8D8"/>
          </w:tcPr>
          <w:p w14:paraId="49811FD8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D8D8D8"/>
            <w:vAlign w:val="center"/>
          </w:tcPr>
          <w:p w14:paraId="5A59EB8B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UNITÁRIO</w:t>
            </w:r>
          </w:p>
        </w:tc>
        <w:tc>
          <w:tcPr>
            <w:tcW w:w="49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TOTAL</w:t>
            </w:r>
          </w:p>
        </w:tc>
      </w:tr>
      <w:tr w:rsidR="006306EF" w:rsidRPr="001E6DD7" w14:paraId="550069E0" w14:textId="77777777" w:rsidTr="00AE2539">
        <w:trPr>
          <w:trHeight w:val="284"/>
        </w:trPr>
        <w:tc>
          <w:tcPr>
            <w:tcW w:w="5000" w:type="pct"/>
            <w:gridSpan w:val="8"/>
            <w:shd w:val="clear" w:color="auto" w:fill="999999"/>
          </w:tcPr>
          <w:p w14:paraId="1E21D1B3" w14:textId="77777777" w:rsidR="006306EF" w:rsidRPr="001E6DD7" w:rsidRDefault="006306EF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6306EF" w:rsidRPr="001E6DD7" w:rsidRDefault="006306EF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</w:tr>
      <w:tr w:rsidR="006306EF" w:rsidRPr="001E6DD7" w14:paraId="6E38BB35" w14:textId="77777777" w:rsidTr="00A73618">
        <w:trPr>
          <w:trHeight w:val="271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1</w:t>
            </w:r>
          </w:p>
        </w:tc>
        <w:tc>
          <w:tcPr>
            <w:tcW w:w="692" w:type="pct"/>
          </w:tcPr>
          <w:p w14:paraId="42C4E778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809A98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:rsidRPr="001E6DD7" w14:paraId="065DCD74" w14:textId="77777777" w:rsidTr="00AE2539">
        <w:trPr>
          <w:trHeight w:val="284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…</w:t>
            </w:r>
          </w:p>
        </w:tc>
        <w:tc>
          <w:tcPr>
            <w:tcW w:w="692" w:type="pct"/>
          </w:tcPr>
          <w:p w14:paraId="3BA639F0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4E287A92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:rsidRPr="001E6DD7" w14:paraId="20DE41AC" w14:textId="77777777" w:rsidTr="00AE2539">
        <w:trPr>
          <w:trHeight w:val="281"/>
        </w:trPr>
        <w:tc>
          <w:tcPr>
            <w:tcW w:w="5000" w:type="pct"/>
            <w:gridSpan w:val="8"/>
          </w:tcPr>
          <w:p w14:paraId="579F99DB" w14:textId="5D76576B" w:rsidR="006306EF" w:rsidRPr="001E6DD7" w:rsidRDefault="006306EF" w:rsidP="0081357F">
            <w:pPr>
              <w:pStyle w:val="Standard"/>
              <w:jc w:val="right"/>
              <w:rPr>
                <w:rFonts w:ascii="Azo Sans Lt" w:hAnsi="Azo Sans Lt"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bCs/>
                <w:sz w:val="20"/>
                <w:szCs w:val="20"/>
              </w:rPr>
              <w:t>TOTAL</w:t>
            </w:r>
            <w:r w:rsidR="00461F93" w:rsidRPr="001E6DD7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 </w:t>
            </w:r>
            <w:r w:rsidRPr="00BE40A2">
              <w:rPr>
                <w:rFonts w:ascii="Azo Sans Lt" w:hAnsi="Azo Sans Lt"/>
                <w:b/>
                <w:bCs/>
                <w:sz w:val="20"/>
                <w:szCs w:val="20"/>
              </w:rPr>
              <w:t>XXX</w:t>
            </w:r>
            <w:r w:rsidRPr="001E6DD7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38358C" w:rsidRDefault="001A0D41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iCs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lastRenderedPageBreak/>
        <w:t xml:space="preserve">-  </w:t>
      </w:r>
      <w:r w:rsidR="001D32DF" w:rsidRPr="0038358C">
        <w:rPr>
          <w:rFonts w:ascii="Azo Sans Lt" w:hAnsi="Azo Sans Lt" w:cstheme="minorHAnsi"/>
          <w:sz w:val="22"/>
          <w:szCs w:val="22"/>
        </w:rPr>
        <w:t>CLÁUSULA SEGUNDA – VIGÊNCIA</w:t>
      </w:r>
    </w:p>
    <w:p w14:paraId="34846553" w14:textId="61D8C1A2" w:rsidR="001D32DF" w:rsidRPr="0038358C" w:rsidRDefault="00B13DC2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bCs/>
          <w:iCs/>
        </w:rPr>
        <w:t xml:space="preserve">- </w:t>
      </w:r>
      <w:r w:rsidR="001D32DF" w:rsidRPr="0038358C">
        <w:rPr>
          <w:rFonts w:ascii="Azo Sans Lt" w:hAnsi="Azo Sans Lt" w:cstheme="minorHAnsi"/>
          <w:bCs/>
          <w:iCs/>
        </w:rPr>
        <w:t xml:space="preserve">O prazo de vigência deste Termo de Contrato </w:t>
      </w:r>
      <w:r w:rsidR="005466C3" w:rsidRPr="0038358C">
        <w:rPr>
          <w:rFonts w:ascii="Azo Sans Lt" w:hAnsi="Azo Sans Lt" w:cstheme="minorHAnsi"/>
          <w:bCs/>
          <w:iCs/>
        </w:rPr>
        <w:t xml:space="preserve">será de </w:t>
      </w:r>
      <w:r w:rsidR="005466C3" w:rsidRPr="0038358C">
        <w:rPr>
          <w:rFonts w:ascii="Azo Sans Lt" w:hAnsi="Azo Sans Lt" w:cstheme="minorHAnsi"/>
        </w:rPr>
        <w:t>...... (mês) meses</w:t>
      </w:r>
      <w:r w:rsidR="005466C3" w:rsidRPr="0038358C">
        <w:rPr>
          <w:rFonts w:ascii="Azo Sans Lt" w:hAnsi="Azo Sans Lt" w:cstheme="minorHAnsi"/>
          <w:bCs/>
          <w:iCs/>
        </w:rPr>
        <w:t xml:space="preserve"> </w:t>
      </w:r>
      <w:r w:rsidR="001D32DF" w:rsidRPr="0038358C">
        <w:rPr>
          <w:rFonts w:ascii="Azo Sans Lt" w:hAnsi="Azo Sans Lt" w:cstheme="minorHAnsi"/>
          <w:bCs/>
          <w:iCs/>
        </w:rPr>
        <w:t xml:space="preserve">, com início na data de ____/____/______ e encerramento em ____/____/______, prorrogável na forma do </w:t>
      </w:r>
      <w:r w:rsidR="00475936" w:rsidRPr="0038358C">
        <w:rPr>
          <w:rFonts w:ascii="Azo Sans Lt" w:hAnsi="Azo Sans Lt" w:cstheme="minorHAnsi"/>
          <w:bCs/>
          <w:iCs/>
        </w:rPr>
        <w:t>artigo 105 da Lei n° 14.133/2021</w:t>
      </w:r>
      <w:r w:rsidR="00475936" w:rsidRPr="0038358C">
        <w:rPr>
          <w:rFonts w:ascii="Azo Sans Lt" w:hAnsi="Azo Sans Lt" w:cstheme="minorHAnsi"/>
          <w:bCs/>
          <w:i/>
          <w:iCs/>
          <w:lang w:val="pt-BR"/>
        </w:rPr>
        <w:t xml:space="preserve">. </w:t>
      </w:r>
    </w:p>
    <w:p w14:paraId="4B553B6B" w14:textId="513C04FC" w:rsidR="009C3548" w:rsidRPr="0038358C" w:rsidRDefault="009C3548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O prazo de vigência será automaticamente prorrogado, independentemente de termo aditivo, quando o objeto não for concluído no período firmado acima, ressalvadas as providências cabíveis no caso de culpa do contratado, previstas neste instrumento.</w:t>
      </w:r>
    </w:p>
    <w:p w14:paraId="0FC100CD" w14:textId="77777777" w:rsidR="009C3548" w:rsidRPr="0038358C" w:rsidRDefault="009C3548" w:rsidP="00251867">
      <w:pPr>
        <w:pStyle w:val="PargrafodaLista"/>
        <w:numPr>
          <w:ilvl w:val="0"/>
          <w:numId w:val="27"/>
        </w:numPr>
        <w:tabs>
          <w:tab w:val="left" w:pos="284"/>
        </w:tabs>
        <w:spacing w:line="276" w:lineRule="auto"/>
        <w:ind w:left="0" w:firstLine="0"/>
        <w:jc w:val="both"/>
        <w:rPr>
          <w:rFonts w:ascii="Azo Sans Lt" w:eastAsiaTheme="majorEastAsia" w:hAnsi="Azo Sans Lt" w:cstheme="minorHAnsi"/>
          <w:b/>
          <w:bCs/>
          <w:lang w:val="pt-BR" w:eastAsia="pt-BR"/>
        </w:rPr>
      </w:pPr>
      <w:r w:rsidRPr="0038358C">
        <w:rPr>
          <w:rFonts w:ascii="Azo Sans Lt" w:eastAsiaTheme="majorEastAsia" w:hAnsi="Azo Sans Lt" w:cstheme="minorHAnsi"/>
          <w:b/>
          <w:bCs/>
          <w:lang w:val="pt-BR" w:eastAsia="pt-BR"/>
        </w:rPr>
        <w:t>CLÁUSULA TERCEIRA – MODELOS DE EXECUÇÃO E GESTÃO CONTRATUAIS (art. 92, IV, VII e XVIII)</w:t>
      </w:r>
    </w:p>
    <w:p w14:paraId="70D62B2B" w14:textId="77777777" w:rsidR="009C3548" w:rsidRPr="0038358C" w:rsidRDefault="009C3548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O regime de execução contratual, o modelo de gestão, assim como os prazos e condições de conclusão, entrega, observação e recebimento definitivo constam no Termo de Referência, anexo a este Contrato.</w:t>
      </w:r>
    </w:p>
    <w:p w14:paraId="273B40C6" w14:textId="11988885" w:rsidR="004E079B" w:rsidRPr="0038358C" w:rsidRDefault="004E079B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</w:t>
      </w:r>
      <w:r w:rsidR="009335AB" w:rsidRPr="0038358C">
        <w:rPr>
          <w:rFonts w:ascii="Azo Sans Lt" w:hAnsi="Azo Sans Lt" w:cstheme="minorHAnsi"/>
          <w:sz w:val="22"/>
          <w:szCs w:val="22"/>
        </w:rPr>
        <w:t>QUARTA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– PREÇO</w:t>
      </w:r>
    </w:p>
    <w:p w14:paraId="07A32C22" w14:textId="483CD91C" w:rsidR="001D32DF" w:rsidRPr="0038358C" w:rsidRDefault="001D32D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O valor do presente Termo de Contrato é de R$ ............ (...............).</w:t>
      </w:r>
    </w:p>
    <w:p w14:paraId="19E0CAC1" w14:textId="77777777" w:rsidR="001D32DF" w:rsidRPr="0038358C" w:rsidRDefault="001D32D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55AC4339" w14:textId="4A71A9F2" w:rsidR="00B03288" w:rsidRPr="0038358C" w:rsidRDefault="00B03288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>CLÁUSULA QU</w:t>
      </w:r>
      <w:r w:rsidR="009335AB" w:rsidRPr="0038358C">
        <w:rPr>
          <w:rFonts w:ascii="Azo Sans Lt" w:hAnsi="Azo Sans Lt" w:cstheme="minorHAnsi"/>
          <w:sz w:val="22"/>
          <w:szCs w:val="22"/>
        </w:rPr>
        <w:t>INTA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– DOTAÇÃO ORÇAMENTÁRIA</w:t>
      </w:r>
    </w:p>
    <w:p w14:paraId="3C7443F2" w14:textId="52B73CDF" w:rsidR="00251867" w:rsidRPr="00251867" w:rsidRDefault="00251867" w:rsidP="00251867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</w:t>
      </w:r>
      <w:r w:rsidR="0049664B" w:rsidRPr="0049664B">
        <w:rPr>
          <w:rFonts w:ascii="Azo Sans Lt" w:hAnsi="Azo Sans Lt" w:cstheme="minorHAnsi"/>
          <w:bCs/>
          <w:iCs/>
          <w:lang w:val="pt-BR"/>
        </w:rPr>
        <w:t>As despesas decorrentes da presente contratação correrão à conta de recursos específicos consignados no Orçamento do Município</w:t>
      </w:r>
      <w:r w:rsidR="0049664B">
        <w:rPr>
          <w:rFonts w:ascii="Azo Sans Lt" w:hAnsi="Azo Sans Lt" w:cstheme="minorHAnsi"/>
          <w:bCs/>
          <w:iCs/>
          <w:lang w:val="pt-BR"/>
        </w:rPr>
        <w:t>.</w:t>
      </w:r>
    </w:p>
    <w:p w14:paraId="0E7F53C4" w14:textId="00745F59" w:rsidR="00251867" w:rsidRDefault="00251867" w:rsidP="00251867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251867">
        <w:rPr>
          <w:rFonts w:ascii="Azo Sans Lt" w:hAnsi="Azo Sans Lt" w:cstheme="minorHAnsi"/>
          <w:bCs/>
          <w:iCs/>
          <w:lang w:val="pt-BR"/>
        </w:rPr>
        <w:t>A contratação será atendida pela seguinte dotação:</w:t>
      </w:r>
    </w:p>
    <w:p w14:paraId="0A796FB9" w14:textId="77777777" w:rsidR="001D0DE2" w:rsidRPr="001D0DE2" w:rsidRDefault="001D0DE2" w:rsidP="001D0DE2">
      <w:pPr>
        <w:pStyle w:val="PargrafodaLista"/>
        <w:numPr>
          <w:ilvl w:val="2"/>
          <w:numId w:val="27"/>
        </w:numPr>
        <w:spacing w:before="120" w:after="120"/>
        <w:ind w:left="0" w:firstLine="0"/>
        <w:rPr>
          <w:rFonts w:ascii="Azo Sans Lt" w:hAnsi="Azo Sans Lt" w:cstheme="minorHAnsi"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</w:t>
      </w:r>
      <w:r w:rsidRPr="001D0DE2">
        <w:rPr>
          <w:rFonts w:ascii="Azo Sans Lt" w:hAnsi="Azo Sans Lt" w:cstheme="minorHAnsi"/>
          <w:bCs/>
          <w:iCs/>
          <w:lang w:val="pt-BR"/>
        </w:rPr>
        <w:t>Gestão/Unidade: Fundo Municipal de Assistência Social</w:t>
      </w:r>
    </w:p>
    <w:p w14:paraId="6FBFCE41" w14:textId="77777777" w:rsidR="001D0DE2" w:rsidRPr="001D0DE2" w:rsidRDefault="001D0DE2" w:rsidP="001D0DE2">
      <w:pPr>
        <w:pStyle w:val="PargrafodaLista"/>
        <w:numPr>
          <w:ilvl w:val="2"/>
          <w:numId w:val="27"/>
        </w:numPr>
        <w:spacing w:before="120" w:after="120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1D0DE2">
        <w:rPr>
          <w:rFonts w:ascii="Azo Sans Lt" w:hAnsi="Azo Sans Lt" w:cstheme="minorHAnsi"/>
          <w:bCs/>
          <w:iCs/>
          <w:lang w:val="pt-BR"/>
        </w:rPr>
        <w:t>Fonte de Recursos: 1500 e 1661</w:t>
      </w:r>
    </w:p>
    <w:p w14:paraId="2C588518" w14:textId="77777777" w:rsidR="001D0DE2" w:rsidRPr="001D0DE2" w:rsidRDefault="001D0DE2" w:rsidP="001D0DE2">
      <w:pPr>
        <w:pStyle w:val="PargrafodaLista"/>
        <w:numPr>
          <w:ilvl w:val="2"/>
          <w:numId w:val="27"/>
        </w:numPr>
        <w:spacing w:before="120" w:after="120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1D0DE2">
        <w:rPr>
          <w:rFonts w:ascii="Azo Sans Lt" w:hAnsi="Azo Sans Lt" w:cstheme="minorHAnsi"/>
          <w:bCs/>
          <w:iCs/>
          <w:lang w:val="pt-BR"/>
        </w:rPr>
        <w:t>Programa de Trabalho: 36.001.082.440.094.2.238</w:t>
      </w:r>
    </w:p>
    <w:p w14:paraId="5AF6B41F" w14:textId="77777777" w:rsidR="001D0DE2" w:rsidRPr="001D0DE2" w:rsidRDefault="001D0DE2" w:rsidP="001D0DE2">
      <w:pPr>
        <w:pStyle w:val="PargrafodaLista"/>
        <w:numPr>
          <w:ilvl w:val="2"/>
          <w:numId w:val="27"/>
        </w:numPr>
        <w:spacing w:before="120" w:after="120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1D0DE2">
        <w:rPr>
          <w:rFonts w:ascii="Azo Sans Lt" w:hAnsi="Azo Sans Lt" w:cstheme="minorHAnsi"/>
          <w:bCs/>
          <w:iCs/>
          <w:lang w:val="pt-BR"/>
        </w:rPr>
        <w:t>Elemento de Despesa: 33.90.30-14</w:t>
      </w:r>
    </w:p>
    <w:p w14:paraId="43A994CE" w14:textId="77777777" w:rsidR="001D0DE2" w:rsidRPr="001D0DE2" w:rsidRDefault="001D0DE2" w:rsidP="001D0DE2">
      <w:pPr>
        <w:pStyle w:val="PargrafodaLista"/>
        <w:widowControl/>
        <w:numPr>
          <w:ilvl w:val="1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 </w:t>
      </w:r>
      <w:r w:rsidRPr="001D0DE2">
        <w:rPr>
          <w:rFonts w:ascii="Azo Sans Lt" w:hAnsi="Azo Sans Lt" w:cstheme="minorHAnsi"/>
          <w:bCs/>
          <w:iCs/>
          <w:lang w:val="pt-BR"/>
        </w:rPr>
        <w:t>A dotação relativa aos exercícios financeiros subsequentes será indicada após aprovação da Lei Orçamentária respectiva e liberação dos créditos correspondentes, mediante apostilamento.</w:t>
      </w:r>
    </w:p>
    <w:p w14:paraId="50C4FB07" w14:textId="77777777" w:rsidR="001D0DE2" w:rsidRPr="001D0DE2" w:rsidRDefault="001D0DE2" w:rsidP="001D0DE2">
      <w:pPr>
        <w:pStyle w:val="PargrafodaLista"/>
        <w:widowControl/>
        <w:numPr>
          <w:ilvl w:val="1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b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</w:t>
      </w:r>
      <w:r w:rsidRPr="001D0DE2">
        <w:rPr>
          <w:rFonts w:ascii="Azo Sans Lt" w:hAnsi="Azo Sans Lt" w:cstheme="minorHAnsi"/>
          <w:bCs/>
          <w:iCs/>
          <w:lang w:val="pt-BR"/>
        </w:rPr>
        <w:t xml:space="preserve">As notas fiscais deverão ser emitidas em nome de: </w:t>
      </w:r>
      <w:r w:rsidRPr="001D0DE2">
        <w:rPr>
          <w:rFonts w:ascii="Azo Sans Lt" w:hAnsi="Azo Sans Lt" w:cstheme="minorHAnsi"/>
          <w:b/>
          <w:bCs/>
          <w:iCs/>
          <w:lang w:val="pt-BR"/>
        </w:rPr>
        <w:t>FUNDO MUNICIPAL DE ASSISTÊNCIA SOCIAL, CNPJ: 07.293.841/0001-83, ENDEREÇO: AVENIDA ALBERTO BRAUNE, 224, SALA 214, CENTRO, NOVA FRIBURGO - RJ, CEP: 28613-000</w:t>
      </w:r>
      <w:r w:rsidRPr="001D0DE2">
        <w:rPr>
          <w:rFonts w:ascii="Azo Sans Lt" w:hAnsi="Azo Sans Lt" w:cstheme="minorHAnsi"/>
          <w:bCs/>
          <w:iCs/>
          <w:lang w:val="pt-BR"/>
        </w:rPr>
        <w:t>.</w:t>
      </w:r>
    </w:p>
    <w:p w14:paraId="2624BCC3" w14:textId="7454A4D9" w:rsidR="001D32DF" w:rsidRPr="001A1733" w:rsidRDefault="00A111BA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1A1733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1A1733">
        <w:rPr>
          <w:rFonts w:ascii="Azo Sans Lt" w:hAnsi="Azo Sans Lt" w:cstheme="minorHAnsi"/>
          <w:sz w:val="22"/>
          <w:szCs w:val="22"/>
        </w:rPr>
        <w:t xml:space="preserve">CLÁUSULA </w:t>
      </w:r>
      <w:r w:rsidR="001A1733">
        <w:rPr>
          <w:rFonts w:ascii="Azo Sans Lt" w:hAnsi="Azo Sans Lt" w:cstheme="minorHAnsi"/>
          <w:sz w:val="22"/>
          <w:szCs w:val="22"/>
        </w:rPr>
        <w:t>SEXTA</w:t>
      </w:r>
      <w:r w:rsidR="001D32DF" w:rsidRPr="001A1733">
        <w:rPr>
          <w:rFonts w:ascii="Azo Sans Lt" w:hAnsi="Azo Sans Lt" w:cstheme="minorHAnsi"/>
          <w:sz w:val="22"/>
          <w:szCs w:val="22"/>
        </w:rPr>
        <w:t xml:space="preserve"> – PAGAMENTO</w:t>
      </w:r>
      <w:r w:rsidR="0090165D" w:rsidRPr="001A1733">
        <w:rPr>
          <w:rFonts w:ascii="Azo Sans Lt" w:hAnsi="Azo Sans Lt" w:cstheme="minorHAnsi"/>
          <w:sz w:val="22"/>
          <w:szCs w:val="22"/>
        </w:rPr>
        <w:t xml:space="preserve"> </w:t>
      </w:r>
      <w:r w:rsidR="008E1A25" w:rsidRPr="001A1733">
        <w:rPr>
          <w:rFonts w:ascii="Azo Sans Lt" w:hAnsi="Azo Sans Lt" w:cstheme="minorHAnsi"/>
          <w:sz w:val="22"/>
          <w:szCs w:val="22"/>
        </w:rPr>
        <w:t xml:space="preserve"> </w:t>
      </w:r>
    </w:p>
    <w:p w14:paraId="235D99D4" w14:textId="77777777" w:rsidR="00837575" w:rsidRPr="00837575" w:rsidRDefault="00205048" w:rsidP="00837575">
      <w:pPr>
        <w:pStyle w:val="PargrafodaLista"/>
        <w:numPr>
          <w:ilvl w:val="1"/>
          <w:numId w:val="27"/>
        </w:numPr>
        <w:tabs>
          <w:tab w:val="left" w:pos="426"/>
        </w:tabs>
        <w:ind w:left="0" w:firstLine="0"/>
        <w:rPr>
          <w:rFonts w:ascii="Azo Sans Lt" w:hAnsi="Azo Sans Lt" w:cstheme="minorHAnsi"/>
          <w:b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</w:t>
      </w:r>
      <w:r w:rsidR="00837575" w:rsidRPr="00837575">
        <w:rPr>
          <w:rFonts w:ascii="Azo Sans Lt" w:hAnsi="Azo Sans Lt" w:cstheme="minorHAnsi"/>
          <w:b/>
          <w:bCs/>
          <w:iCs/>
          <w:lang w:val="pt-BR"/>
        </w:rPr>
        <w:t>FORMA DE PAGAMENTO</w:t>
      </w:r>
    </w:p>
    <w:p w14:paraId="536BE8A3" w14:textId="77777777" w:rsidR="00837575" w:rsidRPr="001767E4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1767E4">
        <w:rPr>
          <w:rFonts w:ascii="Azo Sans Lt" w:hAnsi="Azo Sans Lt" w:cstheme="minorHAnsi"/>
          <w:bCs/>
          <w:iCs/>
        </w:rPr>
        <w:t>O pagamento será realizado através de ordem bancária, para crédito em banco, agência e conta corrente indicados pelo contratado.</w:t>
      </w:r>
    </w:p>
    <w:p w14:paraId="6DC89BA4" w14:textId="77777777" w:rsidR="00837575" w:rsidRPr="001767E4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1767E4">
        <w:rPr>
          <w:rFonts w:ascii="Azo Sans Lt" w:hAnsi="Azo Sans Lt" w:cstheme="minorHAnsi"/>
          <w:bCs/>
          <w:iCs/>
        </w:rPr>
        <w:t xml:space="preserve">Será considerada data do pagamento o dia em que constar como emitida a ordem </w:t>
      </w:r>
      <w:r w:rsidRPr="001767E4">
        <w:rPr>
          <w:rFonts w:ascii="Azo Sans Lt" w:hAnsi="Azo Sans Lt" w:cstheme="minorHAnsi"/>
          <w:bCs/>
          <w:iCs/>
        </w:rPr>
        <w:lastRenderedPageBreak/>
        <w:t>bancária para pagamento.</w:t>
      </w:r>
    </w:p>
    <w:p w14:paraId="2C186C31" w14:textId="77777777" w:rsidR="00837575" w:rsidRPr="00837575" w:rsidRDefault="00837575" w:rsidP="00837575">
      <w:pPr>
        <w:pStyle w:val="PargrafodaLista"/>
        <w:numPr>
          <w:ilvl w:val="1"/>
          <w:numId w:val="27"/>
        </w:numPr>
        <w:rPr>
          <w:rFonts w:ascii="Azo Sans Lt" w:hAnsi="Azo Sans Lt" w:cstheme="minorHAnsi"/>
          <w:bCs/>
          <w:iCs/>
        </w:rPr>
      </w:pPr>
      <w:r w:rsidRPr="00837575">
        <w:rPr>
          <w:rFonts w:ascii="Azo Sans Lt" w:hAnsi="Azo Sans Lt" w:cstheme="minorHAnsi"/>
          <w:bCs/>
          <w:iCs/>
        </w:rPr>
        <w:t>PRAZO DE PAGAMENTO</w:t>
      </w:r>
    </w:p>
    <w:p w14:paraId="0BE23EE6" w14:textId="53580DFF" w:rsidR="00837575" w:rsidRPr="00837575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837575">
        <w:rPr>
          <w:rFonts w:ascii="Azo Sans Lt" w:hAnsi="Azo Sans Lt" w:cstheme="minorHAnsi"/>
        </w:rPr>
        <w:t xml:space="preserve">O pagamento será efetuado no prazo máximo </w:t>
      </w:r>
      <w:r w:rsidRPr="001767E4">
        <w:rPr>
          <w:rFonts w:ascii="Azo Sans Lt" w:hAnsi="Azo Sans Lt" w:cstheme="minorHAnsi"/>
        </w:rPr>
        <w:t xml:space="preserve">de até </w:t>
      </w:r>
      <w:r w:rsidR="00B51D0D" w:rsidRPr="001767E4">
        <w:rPr>
          <w:rFonts w:ascii="Azo Sans Lt" w:hAnsi="Azo Sans Lt" w:cstheme="minorHAnsi"/>
        </w:rPr>
        <w:t>30</w:t>
      </w:r>
      <w:r w:rsidRPr="001767E4">
        <w:rPr>
          <w:rFonts w:ascii="Azo Sans Lt" w:hAnsi="Azo Sans Lt" w:cstheme="minorHAnsi"/>
        </w:rPr>
        <w:t xml:space="preserve"> (</w:t>
      </w:r>
      <w:r w:rsidR="001767E4" w:rsidRPr="001767E4">
        <w:rPr>
          <w:rFonts w:ascii="Azo Sans Lt" w:hAnsi="Azo Sans Lt" w:cstheme="minorHAnsi"/>
        </w:rPr>
        <w:t>trinta</w:t>
      </w:r>
      <w:r w:rsidRPr="001767E4">
        <w:rPr>
          <w:rFonts w:ascii="Azo Sans Lt" w:hAnsi="Azo Sans Lt" w:cstheme="minorHAnsi"/>
        </w:rPr>
        <w:t>) dias</w:t>
      </w:r>
      <w:r w:rsidRPr="00837575">
        <w:rPr>
          <w:rFonts w:ascii="Azo Sans Lt" w:hAnsi="Azo Sans Lt" w:cstheme="minorHAnsi"/>
        </w:rPr>
        <w:t>, contados do recebimento da Nota Fiscal/Fatura.</w:t>
      </w:r>
    </w:p>
    <w:p w14:paraId="030699D3" w14:textId="77777777" w:rsidR="00837575" w:rsidRPr="00837575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837575">
        <w:rPr>
          <w:rFonts w:ascii="Azo Sans Lt" w:hAnsi="Azo Sans Lt" w:cstheme="minorHAnsi"/>
          <w:bCs/>
          <w:iCs/>
        </w:rPr>
        <w:t>Con</w:t>
      </w:r>
      <w:r w:rsidRPr="00837575">
        <w:rPr>
          <w:rFonts w:ascii="Azo Sans Lt" w:hAnsi="Azo Sans Lt" w:cstheme="minorHAnsi"/>
        </w:rPr>
        <w:t>sidera-se ocorrido o recebimento da nota fiscal ou fatura quando o órgão contratante atestar a execução do objeto do contrato.</w:t>
      </w:r>
    </w:p>
    <w:p w14:paraId="06C39D33" w14:textId="77777777" w:rsidR="00E92688" w:rsidRPr="00E92688" w:rsidRDefault="00E92688" w:rsidP="00E92688">
      <w:pPr>
        <w:pStyle w:val="PargrafodaLista"/>
        <w:numPr>
          <w:ilvl w:val="1"/>
          <w:numId w:val="27"/>
        </w:numPr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CONDIÇÕES DE PAGAMENTO</w:t>
      </w:r>
    </w:p>
    <w:p w14:paraId="5E8D7BCB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  <w:bCs/>
          <w:iCs/>
        </w:rPr>
        <w:t xml:space="preserve">A emissão da Nota Fiscal/Fatura será precedida do recebimento definitivo do objeto </w:t>
      </w:r>
      <w:r w:rsidRPr="00E92688">
        <w:rPr>
          <w:rFonts w:ascii="Azo Sans Lt" w:hAnsi="Azo Sans Lt" w:cstheme="minorHAnsi"/>
        </w:rPr>
        <w:t>da contratação, conforme disposto neste instrumento e/ou no Termo de Referência.</w:t>
      </w:r>
    </w:p>
    <w:p w14:paraId="74D2F1E3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 Quando houver glosa parcial do objeto, o contratante deverá comunicar a empresa para que emita a nota fiscal ou fatura com o valor exato dimensionado.</w:t>
      </w:r>
    </w:p>
    <w:p w14:paraId="5B9674D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</w:rPr>
        <w:t>O setor competente para proceder o pagamento deve verificar se a Nota Fiscal ou Fatura</w:t>
      </w:r>
      <w:r w:rsidRPr="00E92688">
        <w:rPr>
          <w:rFonts w:ascii="Azo Sans Lt" w:hAnsi="Azo Sans Lt" w:cstheme="minorHAnsi"/>
          <w:bCs/>
          <w:iCs/>
        </w:rPr>
        <w:t xml:space="preserve"> apresentada expressa os elementos necessários e essenciais do documento, tais como: </w:t>
      </w:r>
    </w:p>
    <w:p w14:paraId="3282D284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a)</w:t>
      </w:r>
      <w:r w:rsidRPr="00E92688">
        <w:rPr>
          <w:rFonts w:ascii="Azo Sans Lt" w:hAnsi="Azo Sans Lt" w:cstheme="minorHAnsi"/>
          <w:bCs/>
          <w:iCs/>
        </w:rPr>
        <w:tab/>
        <w:t xml:space="preserve">o prazo de validade; </w:t>
      </w:r>
    </w:p>
    <w:p w14:paraId="5FD2D17E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b)</w:t>
      </w:r>
      <w:r w:rsidRPr="00E92688">
        <w:rPr>
          <w:rFonts w:ascii="Azo Sans Lt" w:hAnsi="Azo Sans Lt" w:cstheme="minorHAnsi"/>
          <w:bCs/>
          <w:iCs/>
        </w:rPr>
        <w:tab/>
        <w:t xml:space="preserve">a data da emissão; </w:t>
      </w:r>
    </w:p>
    <w:p w14:paraId="35BBA9D0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c)</w:t>
      </w:r>
      <w:r w:rsidRPr="00E92688">
        <w:rPr>
          <w:rFonts w:ascii="Azo Sans Lt" w:hAnsi="Azo Sans Lt" w:cstheme="minorHAnsi"/>
          <w:bCs/>
          <w:iCs/>
        </w:rPr>
        <w:tab/>
        <w:t xml:space="preserve">os dados do contrato e do órgão contratante; </w:t>
      </w:r>
    </w:p>
    <w:p w14:paraId="7B6E5EA2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d)</w:t>
      </w:r>
      <w:r w:rsidRPr="00E92688">
        <w:rPr>
          <w:rFonts w:ascii="Azo Sans Lt" w:hAnsi="Azo Sans Lt" w:cstheme="minorHAnsi"/>
          <w:bCs/>
          <w:iCs/>
        </w:rPr>
        <w:tab/>
        <w:t xml:space="preserve">o período respectivo de execução do contrato; </w:t>
      </w:r>
    </w:p>
    <w:p w14:paraId="54317765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e)</w:t>
      </w:r>
      <w:r w:rsidRPr="00E92688">
        <w:rPr>
          <w:rFonts w:ascii="Azo Sans Lt" w:hAnsi="Azo Sans Lt" w:cstheme="minorHAnsi"/>
          <w:bCs/>
          <w:iCs/>
        </w:rPr>
        <w:tab/>
        <w:t xml:space="preserve">o valor a pagar; e </w:t>
      </w:r>
    </w:p>
    <w:p w14:paraId="70D8C9C8" w14:textId="77E9F607" w:rsid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f)</w:t>
      </w:r>
      <w:r w:rsidRPr="00E92688">
        <w:rPr>
          <w:rFonts w:ascii="Azo Sans Lt" w:hAnsi="Azo Sans Lt" w:cstheme="minorHAnsi"/>
          <w:bCs/>
          <w:iCs/>
        </w:rPr>
        <w:tab/>
        <w:t>eventual destaque do valor de retenções tributárias cabíveis.</w:t>
      </w:r>
    </w:p>
    <w:p w14:paraId="1ACD457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  <w:bCs/>
          <w:iCs/>
        </w:rPr>
        <w:t xml:space="preserve">Havendo erro na apresentação da Nota Fiscal/Fatura, ou circunstância que impeça a liquidação da despesa, o pagamento ficará sobrestado até que o contratado </w:t>
      </w:r>
      <w:r w:rsidRPr="00E92688">
        <w:rPr>
          <w:rFonts w:ascii="Azo Sans Lt" w:hAnsi="Azo Sans Lt" w:cstheme="minorHAnsi"/>
        </w:rPr>
        <w:t>providencie as medidas saneadoras. Nessa hipótese, o prazo para pagamento iniciar-se-á após a comprovação da regularização da situação, não acarretando qualquer ônus para o contratante;</w:t>
      </w:r>
    </w:p>
    <w:p w14:paraId="4FEDEE3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 A Nota Fiscal ou Fatura deverá ser obrigatoriamente acompanhada da comprovação da regularidade fiscal, constatada por meio de consulta on-line ao SICAF ou, na impossibilidade de acesso ao referido Sistema, mediante consulta aos sítios eletrônicos oficiais ou à documentação mencionada no art. 68 da Lei nº 14.133/2021.   </w:t>
      </w:r>
    </w:p>
    <w:p w14:paraId="75D7CE73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>Previamente à emissão de nota de empenho e a cada pagamento, a Administração deverá realizar consulta ao SICAF para: a) verificar a manutenção das condições de habilitação exigidas no edital; b) identificar possível razão que impeça a participação em licitação, no âmbito do órgão ou entidade, proibição de contratar com o Poder Público, bem como ocorrências impeditivas indiretas.</w:t>
      </w:r>
    </w:p>
    <w:p w14:paraId="73180D4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>Constatando-se, junto ao SICAF, a situação de irregularidade do contratado, será providenciada sua notificação, por escrito, para que, no prazo de 5 (cinco) dias úteis, regularize sua situação ou, no mesmo prazo, apresente sua defesa. O prazo poderá ser prorrogado uma vez, por igual período, a critério do contratante.</w:t>
      </w:r>
    </w:p>
    <w:p w14:paraId="7CC18400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lastRenderedPageBreak/>
        <w:t xml:space="preserve">Não havendo regularização ou sendo a defesa considerada improcedente, o contratante deverá comunicar aos órgãos responsáveis pela fiscalização da regularidade fiscal quanto à inadimplência do contratado, bem como quanto à existência de pagamento a ser efetuado, para que sejam acionados os meios pertinentes e necessários para garantir o recebimento de seus créditos.  </w:t>
      </w:r>
    </w:p>
    <w:p w14:paraId="26F1EAEA" w14:textId="77777777" w:rsidR="00E92688" w:rsidRPr="00E92688" w:rsidRDefault="00E92688" w:rsidP="00410E3A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Persistindo a irregularidade, o contratante deverá adotar as medidas necessárias à rescisão contratual nos autos do processo administrativo correspondente, assegurada ao contratado a ampla defesa. </w:t>
      </w:r>
    </w:p>
    <w:p w14:paraId="29CDD0AD" w14:textId="77777777" w:rsidR="00E92688" w:rsidRPr="00E92688" w:rsidRDefault="00E92688" w:rsidP="00410E3A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Havendo a efetiva execução do objeto, os pagamentos serão realizados normalmente, até que se decida pela rescisão do contrato, caso o contratado não regularize sua situação junto ao SICAF.  </w:t>
      </w:r>
    </w:p>
    <w:p w14:paraId="65906952" w14:textId="667314F5" w:rsidR="00E92688" w:rsidRDefault="00E92688" w:rsidP="00410E3A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>Quando do pagamento, será efetuada a retenção tributária prevista na legislação aplicável.</w:t>
      </w:r>
    </w:p>
    <w:p w14:paraId="48E8CBBF" w14:textId="15EA86A2" w:rsidR="00E92688" w:rsidRPr="00E92688" w:rsidRDefault="00E92688" w:rsidP="00410E3A">
      <w:pPr>
        <w:pStyle w:val="PargrafodaLista"/>
        <w:numPr>
          <w:ilvl w:val="3"/>
          <w:numId w:val="27"/>
        </w:numPr>
        <w:tabs>
          <w:tab w:val="left" w:pos="851"/>
        </w:tabs>
        <w:spacing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E92688">
        <w:rPr>
          <w:rFonts w:ascii="Azo Sans Lt" w:hAnsi="Azo Sans Lt" w:cstheme="minorHAnsi"/>
          <w:lang w:val="pt-BR"/>
        </w:rPr>
        <w:t>Independentemente do percentual de tributo inserido na planilha, no pagamento serão retidos na fonte os percentuais estabelecidos na legislação vigente.</w:t>
      </w:r>
    </w:p>
    <w:p w14:paraId="4D2F1DC2" w14:textId="77777777" w:rsidR="00E92688" w:rsidRPr="00E92688" w:rsidRDefault="00E92688" w:rsidP="00410E3A">
      <w:pPr>
        <w:pStyle w:val="PargrafodaLista"/>
        <w:numPr>
          <w:ilvl w:val="3"/>
          <w:numId w:val="27"/>
        </w:numPr>
        <w:tabs>
          <w:tab w:val="left" w:pos="851"/>
        </w:tabs>
        <w:spacing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E92688">
        <w:rPr>
          <w:rFonts w:ascii="Azo Sans Lt" w:hAnsi="Azo Sans Lt" w:cstheme="minorHAnsi"/>
          <w:lang w:val="pt-BR"/>
        </w:rPr>
        <w:t>O contratado regularmente optante pelo Simples Nacional, nos termos da Lei Complementar nº 123, de 2006,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</w:p>
    <w:p w14:paraId="08D6E367" w14:textId="3D4B4161" w:rsidR="001D32DF" w:rsidRPr="00415C1A" w:rsidRDefault="00641674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415C1A">
        <w:rPr>
          <w:rFonts w:ascii="Azo Sans Lt" w:hAnsi="Azo Sans Lt" w:cstheme="minorHAnsi"/>
          <w:smallCaps/>
          <w:sz w:val="22"/>
          <w:szCs w:val="22"/>
        </w:rPr>
        <w:t xml:space="preserve">- </w:t>
      </w:r>
      <w:r w:rsidR="001D32DF" w:rsidRPr="00415C1A">
        <w:rPr>
          <w:rFonts w:ascii="Azo Sans Lt" w:hAnsi="Azo Sans Lt" w:cstheme="minorHAnsi"/>
          <w:smallCaps/>
          <w:sz w:val="22"/>
          <w:szCs w:val="22"/>
        </w:rPr>
        <w:t>CLÁUSULA S</w:t>
      </w:r>
      <w:r w:rsidR="001A1733">
        <w:rPr>
          <w:rFonts w:ascii="Azo Sans Lt" w:hAnsi="Azo Sans Lt" w:cstheme="minorHAnsi"/>
          <w:smallCaps/>
          <w:sz w:val="22"/>
          <w:szCs w:val="22"/>
        </w:rPr>
        <w:t>ÉTIMA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415C1A">
        <w:rPr>
          <w:rFonts w:ascii="Azo Sans Lt" w:hAnsi="Azo Sans Lt" w:cstheme="minorHAnsi"/>
          <w:smallCaps/>
          <w:sz w:val="22"/>
          <w:szCs w:val="22"/>
        </w:rPr>
        <w:t>–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 REAJUSTE </w:t>
      </w:r>
    </w:p>
    <w:p w14:paraId="7443867F" w14:textId="3491D668" w:rsidR="005466C3" w:rsidRPr="00415C1A" w:rsidRDefault="005466C3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15C1A">
        <w:rPr>
          <w:rFonts w:ascii="Azo Sans Lt" w:hAnsi="Azo Sans Lt" w:cstheme="minorHAnsi"/>
          <w:bCs/>
          <w:iCs/>
        </w:rPr>
        <w:t>Os preços serão fixos e irreajustáveis, exceto nas hipóteses, devidamente comprovadas, quando necessário o reequilíbrio econômico financeiro, conforme art.</w:t>
      </w:r>
      <w:r w:rsidR="00231ABE" w:rsidRPr="00415C1A">
        <w:rPr>
          <w:rFonts w:ascii="Azo Sans Lt" w:hAnsi="Azo Sans Lt" w:cstheme="minorHAnsi"/>
          <w:bCs/>
          <w:iCs/>
        </w:rPr>
        <w:t xml:space="preserve"> 124, II, d, da Lei 14.133/2021.</w:t>
      </w:r>
      <w:r w:rsidRPr="00415C1A">
        <w:rPr>
          <w:rFonts w:ascii="Azo Sans Lt" w:hAnsi="Azo Sans Lt" w:cstheme="minorHAnsi"/>
          <w:bCs/>
          <w:iCs/>
        </w:rPr>
        <w:t xml:space="preserve"> </w:t>
      </w:r>
      <w:r w:rsidR="0015173F" w:rsidRPr="00415C1A">
        <w:rPr>
          <w:rFonts w:ascii="Azo Sans Lt" w:hAnsi="Azo Sans Lt" w:cstheme="minorHAnsi"/>
          <w:bCs/>
          <w:iCs/>
        </w:rPr>
        <w:t xml:space="preserve"> </w:t>
      </w:r>
    </w:p>
    <w:p w14:paraId="0A6389EB" w14:textId="161CCA6D" w:rsidR="00641674" w:rsidRPr="00415C1A" w:rsidRDefault="00641674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415C1A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CLÁUSULA </w:t>
      </w:r>
      <w:r w:rsidR="001A1733">
        <w:rPr>
          <w:rFonts w:ascii="Azo Sans Lt" w:hAnsi="Azo Sans Lt" w:cstheme="minorHAnsi"/>
          <w:sz w:val="22"/>
          <w:szCs w:val="22"/>
        </w:rPr>
        <w:t>OITAVA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 – GARANTIA DE EXECUÇÃO</w:t>
      </w:r>
    </w:p>
    <w:p w14:paraId="71112DF9" w14:textId="77777777" w:rsidR="001D32DF" w:rsidRPr="00415C1A" w:rsidRDefault="001D32D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15C1A">
        <w:rPr>
          <w:rFonts w:ascii="Azo Sans Lt" w:hAnsi="Azo Sans Lt" w:cstheme="minorHAnsi"/>
          <w:bCs/>
          <w:iCs/>
        </w:rPr>
        <w:t>Não haverá exigência de garantia de execução para a presente contratação.</w:t>
      </w:r>
    </w:p>
    <w:p w14:paraId="5D2CD9B6" w14:textId="392ACA41" w:rsidR="00F352C8" w:rsidRPr="00F352C8" w:rsidRDefault="00055A35" w:rsidP="00F352C8">
      <w:pPr>
        <w:pStyle w:val="Nivel01"/>
        <w:numPr>
          <w:ilvl w:val="0"/>
          <w:numId w:val="27"/>
        </w:numPr>
        <w:tabs>
          <w:tab w:val="left" w:pos="284"/>
          <w:tab w:val="left" w:pos="993"/>
        </w:tabs>
        <w:ind w:left="0" w:firstLine="0"/>
        <w:rPr>
          <w:rFonts w:ascii="Azo Sans Lt" w:hAnsi="Azo Sans Lt" w:cstheme="minorHAnsi"/>
          <w:sz w:val="22"/>
          <w:szCs w:val="22"/>
        </w:rPr>
      </w:pPr>
      <w:r w:rsidRPr="00415C1A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CLÁUSULA </w:t>
      </w:r>
      <w:r w:rsidR="001A1733">
        <w:rPr>
          <w:rFonts w:ascii="Azo Sans Lt" w:hAnsi="Azo Sans Lt" w:cstheme="minorHAnsi"/>
          <w:sz w:val="22"/>
          <w:szCs w:val="22"/>
        </w:rPr>
        <w:t>NONA</w:t>
      </w:r>
      <w:r w:rsidR="0015173F" w:rsidRPr="00415C1A">
        <w:rPr>
          <w:rFonts w:ascii="Azo Sans Lt" w:hAnsi="Azo Sans Lt" w:cstheme="minorHAnsi"/>
          <w:sz w:val="22"/>
          <w:szCs w:val="22"/>
        </w:rPr>
        <w:t xml:space="preserve"> </w:t>
      </w:r>
      <w:r w:rsidR="00F352C8" w:rsidRPr="00415C1A">
        <w:rPr>
          <w:rFonts w:ascii="Azo Sans Lt" w:hAnsi="Azo Sans Lt" w:cstheme="minorHAnsi"/>
          <w:sz w:val="22"/>
          <w:szCs w:val="22"/>
        </w:rPr>
        <w:t xml:space="preserve">– </w:t>
      </w:r>
      <w:r w:rsidR="00F352C8">
        <w:rPr>
          <w:rFonts w:ascii="Azo Sans Lt" w:hAnsi="Azo Sans Lt" w:cstheme="minorHAnsi"/>
          <w:sz w:val="22"/>
          <w:szCs w:val="22"/>
          <w:lang w:val="pt-PT"/>
        </w:rPr>
        <w:t>DA</w:t>
      </w:r>
      <w:r w:rsidR="00F352C8" w:rsidRPr="00F352C8">
        <w:rPr>
          <w:rFonts w:ascii="Azo Sans Lt" w:hAnsi="Azo Sans Lt" w:cstheme="minorHAnsi"/>
          <w:sz w:val="22"/>
          <w:szCs w:val="22"/>
        </w:rPr>
        <w:t xml:space="preserve"> EXECUÇÃO CONTRATUAL (arts. 6º, XXIII, alínea “e” e 40, §1º, inciso II, da Lei nº 14.133/2021).</w:t>
      </w:r>
    </w:p>
    <w:p w14:paraId="72FF86F4" w14:textId="11DA3B3D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O prazo de entrega dos bens descritos no presente será efetuado na Casa de Acolhimento Institucional Vila Sorriso, na rua Itajubá s/n, Vargem Grande, Cônego, Nova Friburgo/RJ, no prazo não superior a 15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(quinze) dias, contados do recebimento da Nota de empenho, da seguinte forma:</w:t>
      </w:r>
    </w:p>
    <w:p w14:paraId="4FE945A9" w14:textId="77777777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fornecimento de gêneros alimentícios estocáveis (Lote I) ocorrerrá mensalmente, conforme cronograma disposto pela Nutricionista responsável.</w:t>
      </w:r>
    </w:p>
    <w:p w14:paraId="43224A86" w14:textId="7C1F588A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fornecimento de laticínios (Lote III) carnes e derivados (Lote II), ocorrerá quinzenalmente, conforme cronograma disposto pela Nutricionista responsável;</w:t>
      </w:r>
    </w:p>
    <w:p w14:paraId="1591C043" w14:textId="77777777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fornecimento de pães (Lote IV) ocorrerá diariamente de segunda a sexta feira, ou conforme as solicitações e cronograma disposto pela Nutricionista responsável.</w:t>
      </w:r>
    </w:p>
    <w:p w14:paraId="13898C0E" w14:textId="37E335CC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lastRenderedPageBreak/>
        <w:t>O fornecimento de fórmulas infantis (Lote V) ocorrerá de acordo com a demanda sinalizada pela nutricionista, a ser solicitada por esta,  com 48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(quarenta e oito) horas de antecedência. A comunicação será efetuada via e-mail ou outro meio hábil</w:t>
      </w:r>
      <w:r w:rsidR="0017152B">
        <w:rPr>
          <w:rFonts w:ascii="Azo Sans Lt" w:hAnsi="Azo Sans Lt" w:cstheme="minorHAnsi"/>
          <w:bCs/>
          <w:iCs/>
        </w:rPr>
        <w:t>.</w:t>
      </w:r>
    </w:p>
    <w:p w14:paraId="1ECEB407" w14:textId="39F49A73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referido cronograma tratado nos subitens acima será encaminhado mensalmente via endereço eletrônico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(email), fornecido pela(s) vencedora(s) no ato de apresentação das propostas previstos no edital do Pregão Eletrônico</w:t>
      </w:r>
      <w:r w:rsidR="0017152B">
        <w:rPr>
          <w:rFonts w:ascii="Azo Sans Lt" w:hAnsi="Azo Sans Lt" w:cstheme="minorHAnsi"/>
          <w:bCs/>
          <w:iCs/>
        </w:rPr>
        <w:t>.</w:t>
      </w:r>
    </w:p>
    <w:p w14:paraId="7ADD3A32" w14:textId="77D5F94D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Caso não seja possível a entrega na data assinalada, a empresa deverá comunicar as razões respectivas com pelo menos 30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(trinta) dias de antecedência para que qualquer pleito de prorrogação de prazo seja analisado, ressalvadas situações de caso fortuito e força maior.</w:t>
      </w:r>
    </w:p>
    <w:p w14:paraId="140E7F36" w14:textId="77777777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Os bens deverão ser entregues no seguinte endereço: Rua Itajubá s/n, Vargem Grande/ Cônego, de segunda a sexta- feira, das 9 às 16 horas.</w:t>
      </w:r>
    </w:p>
    <w:p w14:paraId="0B32F597" w14:textId="66CA02C5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No caso de produtos perecíveis, o prazo de validade na data da entrega não poderá ser inferior a 80%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(oitenta por cento)do prazo total recomendado pelo fabricante.</w:t>
      </w:r>
    </w:p>
    <w:p w14:paraId="3D045375" w14:textId="6ED92CE2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Os bens serão recebidos provisoriamente, de forma sumária, no prazo de 2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(dois) dias, pelo(a) responsável pelo acompanhamento e fiscalização do contrato, para efeito de posterior verificação de sua conformidade com as especificações constantes neste Termo de Referência e na proposta.</w:t>
      </w:r>
    </w:p>
    <w:p w14:paraId="6A0292C8" w14:textId="31B27453" w:rsidR="004E064C" w:rsidRPr="004E064C" w:rsidRDefault="0017152B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Os bens poderão ser rejeitados, no todo ou em parte, quando em desacordo com as especificações constantes n</w:t>
      </w:r>
      <w:r w:rsidR="004E064C">
        <w:rPr>
          <w:rFonts w:ascii="Azo Sans Lt" w:hAnsi="Azo Sans Lt" w:cstheme="minorHAnsi"/>
          <w:bCs/>
          <w:iCs/>
        </w:rPr>
        <w:t>o</w:t>
      </w:r>
      <w:r w:rsidR="004E064C" w:rsidRPr="004E064C">
        <w:rPr>
          <w:rFonts w:ascii="Azo Sans Lt" w:hAnsi="Azo Sans Lt" w:cstheme="minorHAnsi"/>
          <w:bCs/>
          <w:iCs/>
        </w:rPr>
        <w:t xml:space="preserve"> Termo de Referência e na proposta, devendo ser substituídos no prazo de 3</w:t>
      </w: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(três) dias, a contar da notificação da contratada, às suas custas, sem prejuízo da aplicação das penalidades.</w:t>
      </w:r>
    </w:p>
    <w:p w14:paraId="7FC5F658" w14:textId="26256E5E" w:rsidR="004E064C" w:rsidRPr="004E064C" w:rsidRDefault="0017152B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Os bens serão recebidos definitivamente no prazo de 3</w:t>
      </w: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(três) dias, contados do recebimento provisório, após a verificação da qualidade e quantidade do material e consequente aceitação mediante termo detalhado.</w:t>
      </w:r>
    </w:p>
    <w:p w14:paraId="68887930" w14:textId="46832F18" w:rsidR="004E064C" w:rsidRPr="004E064C" w:rsidRDefault="0017152B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569E23F1" w14:textId="77777777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recebimento provisório ou definitivo não excluirá a responsabilidade civil pela solidez e pela segurança do serviço nem a responsabilidade ético-profissional pela perfeita execução do contrato.</w:t>
      </w:r>
    </w:p>
    <w:p w14:paraId="324BCAC8" w14:textId="02AB22C6" w:rsidR="00876B97" w:rsidRPr="00876B97" w:rsidRDefault="005F5E8D" w:rsidP="0038358C">
      <w:pPr>
        <w:pStyle w:val="Nivel01"/>
        <w:numPr>
          <w:ilvl w:val="0"/>
          <w:numId w:val="27"/>
        </w:numPr>
        <w:tabs>
          <w:tab w:val="clear" w:pos="567"/>
          <w:tab w:val="left" w:pos="284"/>
          <w:tab w:val="left" w:pos="993"/>
        </w:tabs>
        <w:spacing w:line="276" w:lineRule="auto"/>
        <w:ind w:left="0" w:firstLine="0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1E6DD7">
        <w:rPr>
          <w:rFonts w:ascii="Azo Sans Lt" w:hAnsi="Azo Sans Lt" w:cstheme="minorHAnsi"/>
          <w:sz w:val="22"/>
          <w:szCs w:val="22"/>
        </w:rPr>
        <w:t>CLÁUSULA DÉCIMA</w:t>
      </w:r>
      <w:r w:rsidR="00205048">
        <w:rPr>
          <w:rFonts w:ascii="Azo Sans Lt" w:hAnsi="Azo Sans Lt" w:cstheme="minorHAnsi"/>
          <w:sz w:val="22"/>
          <w:szCs w:val="22"/>
        </w:rPr>
        <w:t xml:space="preserve"> </w:t>
      </w:r>
      <w:r w:rsidR="00876B97" w:rsidRPr="001E6DD7">
        <w:rPr>
          <w:rFonts w:ascii="Azo Sans Lt" w:hAnsi="Azo Sans Lt" w:cstheme="minorHAnsi"/>
          <w:sz w:val="22"/>
          <w:szCs w:val="22"/>
        </w:rPr>
        <w:t xml:space="preserve">– </w:t>
      </w:r>
      <w:r w:rsidR="00876B97">
        <w:rPr>
          <w:rFonts w:ascii="Azo Sans Lt" w:hAnsi="Azo Sans Lt" w:cstheme="minorHAnsi"/>
          <w:sz w:val="22"/>
          <w:szCs w:val="22"/>
        </w:rPr>
        <w:t>INFRAÇÕES</w:t>
      </w:r>
      <w:r w:rsidR="00876B97" w:rsidRPr="00876B97">
        <w:rPr>
          <w:rFonts w:ascii="Azo Sans Lt" w:hAnsi="Azo Sans Lt" w:cstheme="minorHAnsi"/>
        </w:rPr>
        <w:t xml:space="preserve"> E SANÇÕES ADMINISTRATIVAS (art. 92, XIV)</w:t>
      </w:r>
    </w:p>
    <w:p w14:paraId="656BCED1" w14:textId="77777777" w:rsidR="00090A03" w:rsidRPr="00090A03" w:rsidRDefault="00276B5D" w:rsidP="0038358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1E6DD7">
        <w:rPr>
          <w:rFonts w:ascii="Azo Sans Lt" w:hAnsi="Azo Sans Lt" w:cstheme="minorHAnsi"/>
          <w:bCs/>
          <w:iCs/>
        </w:rPr>
        <w:t xml:space="preserve"> </w:t>
      </w:r>
      <w:r w:rsidR="00090A03" w:rsidRPr="00090A03">
        <w:rPr>
          <w:rFonts w:ascii="Azo Sans Lt" w:hAnsi="Azo Sans Lt" w:cstheme="minorHAnsi"/>
          <w:bCs/>
          <w:iCs/>
          <w:lang w:val="pt-BR"/>
        </w:rPr>
        <w:t>Comete infração administrativa, nos termos da Lei nº 14.133, de 2021, o Contratado que:</w:t>
      </w:r>
    </w:p>
    <w:p w14:paraId="3595290C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a)</w:t>
      </w:r>
      <w:r w:rsidRPr="00AC1FD2">
        <w:rPr>
          <w:rFonts w:ascii="Azo Sans Lt" w:hAnsi="Azo Sans Lt" w:cstheme="minorHAnsi"/>
          <w:bCs/>
          <w:iCs/>
        </w:rPr>
        <w:tab/>
        <w:t>der causa à inexecução parcial do contrato;</w:t>
      </w:r>
    </w:p>
    <w:p w14:paraId="365492EB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b)</w:t>
      </w:r>
      <w:r w:rsidRPr="00AC1FD2">
        <w:rPr>
          <w:rFonts w:ascii="Azo Sans Lt" w:hAnsi="Azo Sans Lt" w:cstheme="minorHAnsi"/>
          <w:bCs/>
          <w:iCs/>
        </w:rPr>
        <w:tab/>
        <w:t>der causa à inexecução parcial do contrato que cause grave dano à Administração ou ao funcionamento dos serviços públicos ou ao interesse coletivo;</w:t>
      </w:r>
    </w:p>
    <w:p w14:paraId="659507E0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c)</w:t>
      </w:r>
      <w:r w:rsidRPr="00AC1FD2">
        <w:rPr>
          <w:rFonts w:ascii="Azo Sans Lt" w:hAnsi="Azo Sans Lt" w:cstheme="minorHAnsi"/>
          <w:bCs/>
          <w:iCs/>
        </w:rPr>
        <w:tab/>
        <w:t>der causa à inexecução total do contrato;</w:t>
      </w:r>
    </w:p>
    <w:p w14:paraId="215C19A8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lastRenderedPageBreak/>
        <w:t>d)</w:t>
      </w:r>
      <w:r w:rsidRPr="00AC1FD2">
        <w:rPr>
          <w:rFonts w:ascii="Azo Sans Lt" w:hAnsi="Azo Sans Lt" w:cstheme="minorHAnsi"/>
          <w:bCs/>
          <w:iCs/>
        </w:rPr>
        <w:tab/>
        <w:t>deixar de entregar a documentação exigida para o certame;</w:t>
      </w:r>
    </w:p>
    <w:p w14:paraId="6551107B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e)</w:t>
      </w:r>
      <w:r w:rsidRPr="00AC1FD2">
        <w:rPr>
          <w:rFonts w:ascii="Azo Sans Lt" w:hAnsi="Azo Sans Lt" w:cstheme="minorHAnsi"/>
          <w:bCs/>
          <w:iCs/>
        </w:rPr>
        <w:tab/>
        <w:t>não mantiver a proposta, salvo em decorrência de fato superveniente devidamente justificado;</w:t>
      </w:r>
    </w:p>
    <w:p w14:paraId="71F21F57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f)</w:t>
      </w:r>
      <w:r w:rsidRPr="00AC1FD2">
        <w:rPr>
          <w:rFonts w:ascii="Azo Sans Lt" w:hAnsi="Azo Sans Lt" w:cstheme="minorHAnsi"/>
          <w:bCs/>
          <w:iCs/>
        </w:rPr>
        <w:tab/>
        <w:t>não celebrar o contrato ou não entregar a documentação exigida para a contratação, quando convocado dentro do prazo de validade de sua proposta;</w:t>
      </w:r>
    </w:p>
    <w:p w14:paraId="70A93295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g)</w:t>
      </w:r>
      <w:r w:rsidRPr="00AC1FD2">
        <w:rPr>
          <w:rFonts w:ascii="Azo Sans Lt" w:hAnsi="Azo Sans Lt" w:cstheme="minorHAnsi"/>
          <w:bCs/>
          <w:iCs/>
        </w:rPr>
        <w:tab/>
        <w:t>ensejar o retardamento da execução ou da entrega do objeto da contratação sem motivo justificado;</w:t>
      </w:r>
    </w:p>
    <w:p w14:paraId="26066036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h)</w:t>
      </w:r>
      <w:r w:rsidRPr="00AC1FD2">
        <w:rPr>
          <w:rFonts w:ascii="Azo Sans Lt" w:hAnsi="Azo Sans Lt" w:cstheme="minorHAnsi"/>
          <w:bCs/>
          <w:iCs/>
        </w:rPr>
        <w:tab/>
        <w:t>apresentar declaração ou documentação falsa exigida para o certame ou prestar declaração falsa durante a dispensa eletrônica ou execução do contrato;</w:t>
      </w:r>
    </w:p>
    <w:p w14:paraId="5DA5C89D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i)</w:t>
      </w:r>
      <w:r w:rsidRPr="00AC1FD2">
        <w:rPr>
          <w:rFonts w:ascii="Azo Sans Lt" w:hAnsi="Azo Sans Lt" w:cstheme="minorHAnsi"/>
          <w:bCs/>
          <w:iCs/>
        </w:rPr>
        <w:tab/>
        <w:t>fraudar a contratação ou praticar ato fraudulento na execução do contrato;</w:t>
      </w:r>
    </w:p>
    <w:p w14:paraId="3C0E1670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j)</w:t>
      </w:r>
      <w:r w:rsidRPr="00AC1FD2">
        <w:rPr>
          <w:rFonts w:ascii="Azo Sans Lt" w:hAnsi="Azo Sans Lt" w:cstheme="minorHAnsi"/>
          <w:bCs/>
          <w:iCs/>
        </w:rPr>
        <w:tab/>
        <w:t>comportar-se de modo inidôneo ou cometer fraude de qualquer natureza;</w:t>
      </w:r>
    </w:p>
    <w:p w14:paraId="037F93A5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k)</w:t>
      </w:r>
      <w:r w:rsidRPr="00AC1FD2">
        <w:rPr>
          <w:rFonts w:ascii="Azo Sans Lt" w:hAnsi="Azo Sans Lt" w:cstheme="minorHAnsi"/>
          <w:bCs/>
          <w:iCs/>
        </w:rPr>
        <w:tab/>
        <w:t>praticar atos ilícitos com vistas a frustrar os objetivos do certame;</w:t>
      </w:r>
    </w:p>
    <w:p w14:paraId="0B630FC8" w14:textId="504FC2F5" w:rsidR="00A229E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l)</w:t>
      </w:r>
      <w:r w:rsidRPr="00AC1FD2">
        <w:rPr>
          <w:rFonts w:ascii="Azo Sans Lt" w:hAnsi="Azo Sans Lt" w:cstheme="minorHAnsi"/>
          <w:bCs/>
          <w:iCs/>
        </w:rPr>
        <w:tab/>
        <w:t>praticar ato lesivo previsto no art. 5º da Lei nº 12.846, de 1º de agosto de 2013.</w:t>
      </w:r>
    </w:p>
    <w:p w14:paraId="791DE76D" w14:textId="52CBD98A" w:rsidR="00AC1FD2" w:rsidRDefault="00AC1FD2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Serão aplicadas ao responsável pelas infrações administrativas acima descritas as seguintes sanções:</w:t>
      </w:r>
    </w:p>
    <w:p w14:paraId="5BE623E7" w14:textId="6181054D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i)</w:t>
      </w:r>
      <w:r w:rsidRPr="00AC1FD2">
        <w:rPr>
          <w:rFonts w:ascii="Azo Sans Lt" w:hAnsi="Azo Sans Lt" w:cstheme="minorHAnsi"/>
          <w:bCs/>
          <w:iCs/>
          <w:lang w:val="pt-BR"/>
        </w:rPr>
        <w:tab/>
        <w:t>Advertência, quando o Contratado der causa à inexecução parcial do contrato, sempre que não se justificar a imposição de penalidade mais grave (art. 156, §2º, da Lei</w:t>
      </w:r>
      <w:r w:rsidR="00DA1B27">
        <w:rPr>
          <w:rFonts w:ascii="Azo Sans Lt" w:hAnsi="Azo Sans Lt" w:cstheme="minorHAnsi"/>
          <w:bCs/>
          <w:iCs/>
          <w:lang w:val="pt-BR"/>
        </w:rPr>
        <w:t xml:space="preserve"> nº 14.133, de 2021</w:t>
      </w:r>
      <w:r w:rsidRPr="00AC1FD2">
        <w:rPr>
          <w:rFonts w:ascii="Azo Sans Lt" w:hAnsi="Azo Sans Lt" w:cstheme="minorHAnsi"/>
          <w:bCs/>
          <w:iCs/>
          <w:lang w:val="pt-BR"/>
        </w:rPr>
        <w:t>);</w:t>
      </w:r>
    </w:p>
    <w:p w14:paraId="26FC29F7" w14:textId="45BB107A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ii)</w:t>
      </w:r>
      <w:r w:rsidRPr="00AC1FD2">
        <w:rPr>
          <w:rFonts w:ascii="Azo Sans Lt" w:hAnsi="Azo Sans Lt" w:cstheme="minorHAnsi"/>
          <w:bCs/>
          <w:iCs/>
          <w:lang w:val="pt-BR"/>
        </w:rPr>
        <w:tab/>
        <w:t>Impedimento de licitar e contratar, quando praticadas as condutas descritas nas alíneas b, c, d, e, f e g do subitem acima deste Contrato, sempre que não se justificar a imposição de penalidade mais grave (art. 156, §4º, da Lei</w:t>
      </w:r>
      <w:r w:rsidR="00DA1B27">
        <w:rPr>
          <w:rFonts w:ascii="Azo Sans Lt" w:hAnsi="Azo Sans Lt" w:cstheme="minorHAnsi"/>
          <w:bCs/>
          <w:iCs/>
          <w:lang w:val="pt-BR"/>
        </w:rPr>
        <w:t xml:space="preserve"> nº 14.133, de 2021</w:t>
      </w:r>
      <w:r w:rsidRPr="00AC1FD2">
        <w:rPr>
          <w:rFonts w:ascii="Azo Sans Lt" w:hAnsi="Azo Sans Lt" w:cstheme="minorHAnsi"/>
          <w:bCs/>
          <w:iCs/>
          <w:lang w:val="pt-BR"/>
        </w:rPr>
        <w:t>);</w:t>
      </w:r>
    </w:p>
    <w:p w14:paraId="32E2A26D" w14:textId="5B83A21F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iii)</w:t>
      </w:r>
      <w:r w:rsidRPr="00AC1FD2">
        <w:rPr>
          <w:rFonts w:ascii="Azo Sans Lt" w:hAnsi="Azo Sans Lt" w:cstheme="minorHAnsi"/>
          <w:bCs/>
          <w:iCs/>
          <w:lang w:val="pt-BR"/>
        </w:rPr>
        <w:tab/>
        <w:t>Declaração de inidoneidade para licitar e contratar, quando praticadas as condutas descritas nas alíneas h, i, j, k e l do subitem acima deste Contrato, bem como nas alíneas b, c, d, e, f e g, que justifiquem a imposição de penalidade mais grave (art. 156, §5º, da Lei</w:t>
      </w:r>
      <w:r w:rsidR="00DA1B27">
        <w:rPr>
          <w:rFonts w:ascii="Azo Sans Lt" w:hAnsi="Azo Sans Lt" w:cstheme="minorHAnsi"/>
          <w:bCs/>
          <w:iCs/>
          <w:lang w:val="pt-BR"/>
        </w:rPr>
        <w:t xml:space="preserve"> nº 14.133, de 2021</w:t>
      </w:r>
      <w:r w:rsidRPr="00AC1FD2">
        <w:rPr>
          <w:rFonts w:ascii="Azo Sans Lt" w:hAnsi="Azo Sans Lt" w:cstheme="minorHAnsi"/>
          <w:bCs/>
          <w:iCs/>
          <w:lang w:val="pt-BR"/>
        </w:rPr>
        <w:t>)</w:t>
      </w:r>
      <w:r w:rsidR="00DA1B27">
        <w:rPr>
          <w:rFonts w:ascii="Azo Sans Lt" w:hAnsi="Azo Sans Lt" w:cstheme="minorHAnsi"/>
          <w:bCs/>
          <w:iCs/>
          <w:lang w:val="pt-BR"/>
        </w:rPr>
        <w:t>;</w:t>
      </w:r>
    </w:p>
    <w:p w14:paraId="7165734C" w14:textId="3B7E0431" w:rsid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iv)</w:t>
      </w:r>
      <w:r w:rsidRPr="00AC1FD2">
        <w:rPr>
          <w:rFonts w:ascii="Azo Sans Lt" w:hAnsi="Azo Sans Lt" w:cstheme="minorHAnsi"/>
          <w:bCs/>
          <w:iCs/>
          <w:lang w:val="pt-BR"/>
        </w:rPr>
        <w:tab/>
        <w:t>Multa:</w:t>
      </w:r>
    </w:p>
    <w:p w14:paraId="152BA7FD" w14:textId="163199A8" w:rsidR="00741433" w:rsidRPr="002B28F4" w:rsidRDefault="00741433" w:rsidP="0038358C">
      <w:pPr>
        <w:pStyle w:val="PargrafodaLista"/>
        <w:numPr>
          <w:ilvl w:val="3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2B28F4">
        <w:rPr>
          <w:rFonts w:ascii="Azo Sans Lt" w:hAnsi="Azo Sans Lt" w:cstheme="minorHAnsi"/>
          <w:bCs/>
          <w:iCs/>
          <w:lang w:val="pt-BR"/>
        </w:rPr>
        <w:t xml:space="preserve">moratória de </w:t>
      </w:r>
      <w:r w:rsidR="004C1220" w:rsidRPr="002B28F4">
        <w:rPr>
          <w:rFonts w:ascii="Azo Sans Lt" w:hAnsi="Azo Sans Lt" w:cstheme="minorHAnsi"/>
          <w:bCs/>
          <w:iCs/>
          <w:lang w:val="pt-BR"/>
        </w:rPr>
        <w:t>0,5</w:t>
      </w:r>
      <w:r w:rsidRPr="002B28F4">
        <w:rPr>
          <w:rFonts w:ascii="Azo Sans Lt" w:hAnsi="Azo Sans Lt" w:cstheme="minorHAnsi"/>
          <w:bCs/>
          <w:iCs/>
          <w:lang w:val="pt-BR"/>
        </w:rPr>
        <w:t>% (</w:t>
      </w:r>
      <w:r w:rsidR="004C1220" w:rsidRPr="002B28F4">
        <w:rPr>
          <w:rFonts w:ascii="Azo Sans Lt" w:hAnsi="Azo Sans Lt" w:cstheme="minorHAnsi"/>
          <w:bCs/>
          <w:iCs/>
          <w:lang w:val="pt-BR"/>
        </w:rPr>
        <w:t>meio</w:t>
      </w:r>
      <w:r w:rsidRPr="002B28F4">
        <w:rPr>
          <w:rFonts w:ascii="Azo Sans Lt" w:hAnsi="Azo Sans Lt" w:cstheme="minorHAnsi"/>
          <w:bCs/>
          <w:iCs/>
          <w:lang w:val="pt-BR"/>
        </w:rPr>
        <w:t xml:space="preserve"> por cento) por dia de atraso injustificado sobre o valor da parcela inadimplida, até o limite de </w:t>
      </w:r>
      <w:r w:rsidR="004C1220" w:rsidRPr="002B28F4">
        <w:rPr>
          <w:rFonts w:ascii="Azo Sans Lt" w:hAnsi="Azo Sans Lt" w:cstheme="minorHAnsi"/>
          <w:bCs/>
          <w:iCs/>
          <w:lang w:val="pt-BR"/>
        </w:rPr>
        <w:t xml:space="preserve">20 </w:t>
      </w:r>
      <w:r w:rsidRPr="002B28F4">
        <w:rPr>
          <w:rFonts w:ascii="Azo Sans Lt" w:hAnsi="Azo Sans Lt" w:cstheme="minorHAnsi"/>
          <w:bCs/>
          <w:iCs/>
          <w:lang w:val="pt-BR"/>
        </w:rPr>
        <w:t>(</w:t>
      </w:r>
      <w:r w:rsidR="004C1220" w:rsidRPr="002B28F4">
        <w:rPr>
          <w:rFonts w:ascii="Azo Sans Lt" w:hAnsi="Azo Sans Lt" w:cstheme="minorHAnsi"/>
          <w:bCs/>
          <w:iCs/>
          <w:lang w:val="pt-BR"/>
        </w:rPr>
        <w:t>vinte</w:t>
      </w:r>
      <w:r w:rsidRPr="002B28F4">
        <w:rPr>
          <w:rFonts w:ascii="Azo Sans Lt" w:hAnsi="Azo Sans Lt" w:cstheme="minorHAnsi"/>
          <w:bCs/>
          <w:iCs/>
          <w:lang w:val="pt-BR"/>
        </w:rPr>
        <w:t>) dias;</w:t>
      </w:r>
    </w:p>
    <w:p w14:paraId="46D8635C" w14:textId="59EE9247" w:rsidR="00741433" w:rsidRPr="00DA1B27" w:rsidRDefault="00741433" w:rsidP="0038358C">
      <w:pPr>
        <w:pStyle w:val="PargrafodaLista"/>
        <w:numPr>
          <w:ilvl w:val="3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lang w:val="pt-BR"/>
        </w:rPr>
      </w:pPr>
      <w:r w:rsidRPr="00DA1B27">
        <w:rPr>
          <w:rFonts w:ascii="Azo Sans Lt" w:hAnsi="Azo Sans Lt" w:cstheme="minorHAnsi"/>
          <w:bCs/>
          <w:lang w:val="pt-BR"/>
        </w:rPr>
        <w:t xml:space="preserve">moratória de </w:t>
      </w:r>
      <w:r w:rsidR="004E608B" w:rsidRPr="00DA1B27">
        <w:rPr>
          <w:rFonts w:ascii="Azo Sans Lt" w:hAnsi="Azo Sans Lt" w:cstheme="minorHAnsi"/>
          <w:bCs/>
          <w:lang w:val="pt-BR"/>
        </w:rPr>
        <w:t>0,5</w:t>
      </w:r>
      <w:r w:rsidRPr="00DA1B27">
        <w:rPr>
          <w:rFonts w:ascii="Azo Sans Lt" w:hAnsi="Azo Sans Lt" w:cstheme="minorHAnsi"/>
          <w:bCs/>
          <w:lang w:val="pt-BR"/>
        </w:rPr>
        <w:t>%</w:t>
      </w:r>
      <w:r w:rsidR="00DA1B27">
        <w:rPr>
          <w:rFonts w:ascii="Azo Sans Lt" w:hAnsi="Azo Sans Lt" w:cstheme="minorHAnsi"/>
          <w:bCs/>
          <w:lang w:val="pt-BR"/>
        </w:rPr>
        <w:t xml:space="preserve"> (meio por cento)</w:t>
      </w:r>
      <w:r w:rsidRPr="00DA1B27">
        <w:rPr>
          <w:rFonts w:ascii="Azo Sans Lt" w:hAnsi="Azo Sans Lt" w:cstheme="minorHAnsi"/>
          <w:bCs/>
          <w:lang w:val="pt-BR"/>
        </w:rPr>
        <w:t xml:space="preserve"> por dia de atraso injustificado sobre o valor total do contrato, até o máximo de </w:t>
      </w:r>
      <w:r w:rsidR="004E608B" w:rsidRPr="00DA1B27">
        <w:rPr>
          <w:rFonts w:ascii="Azo Sans Lt" w:hAnsi="Azo Sans Lt" w:cstheme="minorHAnsi"/>
          <w:bCs/>
          <w:lang w:val="pt-BR"/>
        </w:rPr>
        <w:t>30</w:t>
      </w:r>
      <w:r w:rsidRPr="00DA1B27">
        <w:rPr>
          <w:rFonts w:ascii="Azo Sans Lt" w:hAnsi="Azo Sans Lt" w:cstheme="minorHAnsi"/>
          <w:bCs/>
          <w:lang w:val="pt-BR"/>
        </w:rPr>
        <w:t>%</w:t>
      </w:r>
      <w:r w:rsidR="00DA1B27">
        <w:rPr>
          <w:rFonts w:ascii="Azo Sans Lt" w:hAnsi="Azo Sans Lt" w:cstheme="minorHAnsi"/>
          <w:bCs/>
          <w:lang w:val="pt-BR"/>
        </w:rPr>
        <w:t xml:space="preserve"> (trinta por cento)</w:t>
      </w:r>
      <w:r w:rsidRPr="00DA1B27">
        <w:rPr>
          <w:rFonts w:ascii="Azo Sans Lt" w:hAnsi="Azo Sans Lt" w:cstheme="minorHAnsi"/>
          <w:bCs/>
          <w:lang w:val="pt-BR"/>
        </w:rPr>
        <w:t xml:space="preserve"> pela inobservância do prazo fixado para apresentação, suplementação ou reposição da garantia. </w:t>
      </w:r>
    </w:p>
    <w:p w14:paraId="7668A114" w14:textId="6315172B" w:rsidR="00741433" w:rsidRPr="00DA1B27" w:rsidRDefault="00741433" w:rsidP="0038358C">
      <w:pPr>
        <w:pStyle w:val="PargrafodaLista"/>
        <w:numPr>
          <w:ilvl w:val="4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lang w:val="pt-BR"/>
        </w:rPr>
      </w:pPr>
      <w:r w:rsidRPr="00DA1B27">
        <w:rPr>
          <w:rFonts w:ascii="Azo Sans Lt" w:hAnsi="Azo Sans Lt" w:cstheme="minorHAnsi"/>
          <w:bCs/>
          <w:lang w:val="pt-BR"/>
        </w:rPr>
        <w:t xml:space="preserve">O atraso superior a </w:t>
      </w:r>
      <w:r w:rsidR="002B28F4" w:rsidRPr="00DA1B27">
        <w:rPr>
          <w:rFonts w:ascii="Azo Sans Lt" w:hAnsi="Azo Sans Lt" w:cstheme="minorHAnsi"/>
          <w:bCs/>
          <w:lang w:val="pt-BR"/>
        </w:rPr>
        <w:t>20 (vinte)</w:t>
      </w:r>
      <w:r w:rsidR="008B71AC" w:rsidRPr="00DA1B27">
        <w:rPr>
          <w:rFonts w:ascii="Azo Sans Lt" w:hAnsi="Azo Sans Lt" w:cstheme="minorHAnsi"/>
          <w:bCs/>
          <w:lang w:val="pt-BR"/>
        </w:rPr>
        <w:t xml:space="preserve"> </w:t>
      </w:r>
      <w:r w:rsidRPr="00DA1B27">
        <w:rPr>
          <w:rFonts w:ascii="Azo Sans Lt" w:hAnsi="Azo Sans Lt" w:cstheme="minorHAnsi"/>
          <w:bCs/>
          <w:lang w:val="pt-BR"/>
        </w:rPr>
        <w:t xml:space="preserve">dias autoriza a Administração a promover a rescisão do contrato por descumprimento ou cumprimento irregular de suas cláusulas, conforme dispõe o inciso I do art. 137 da Lei n. 14.133, de 2021. </w:t>
      </w:r>
    </w:p>
    <w:p w14:paraId="5FC895C4" w14:textId="3BC0F41F" w:rsidR="00342284" w:rsidRPr="0097702B" w:rsidRDefault="00342284" w:rsidP="0038358C">
      <w:pPr>
        <w:pStyle w:val="PargrafodaLista"/>
        <w:numPr>
          <w:ilvl w:val="3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97702B">
        <w:rPr>
          <w:rFonts w:ascii="Azo Sans Lt" w:hAnsi="Azo Sans Lt" w:cstheme="minorHAnsi"/>
          <w:bCs/>
          <w:iCs/>
          <w:lang w:val="pt-BR"/>
        </w:rPr>
        <w:t xml:space="preserve">compensatória de </w:t>
      </w:r>
      <w:r w:rsidR="002B28F4">
        <w:rPr>
          <w:rFonts w:ascii="Azo Sans Lt" w:hAnsi="Azo Sans Lt" w:cstheme="minorHAnsi"/>
          <w:bCs/>
          <w:iCs/>
          <w:lang w:val="pt-BR"/>
        </w:rPr>
        <w:t>1</w:t>
      </w:r>
      <w:r w:rsidR="00085E40" w:rsidRPr="0097702B">
        <w:rPr>
          <w:rFonts w:ascii="Azo Sans Lt" w:hAnsi="Azo Sans Lt" w:cstheme="minorHAnsi"/>
          <w:bCs/>
          <w:iCs/>
          <w:lang w:val="pt-BR"/>
        </w:rPr>
        <w:t>0</w:t>
      </w:r>
      <w:r w:rsidRPr="0097702B">
        <w:rPr>
          <w:rFonts w:ascii="Azo Sans Lt" w:hAnsi="Azo Sans Lt" w:cstheme="minorHAnsi"/>
          <w:bCs/>
          <w:iCs/>
          <w:lang w:val="pt-BR"/>
        </w:rPr>
        <w:t>%</w:t>
      </w:r>
      <w:r w:rsidR="00085E40" w:rsidRPr="0097702B">
        <w:rPr>
          <w:rFonts w:ascii="Azo Sans Lt" w:hAnsi="Azo Sans Lt" w:cstheme="minorHAnsi"/>
          <w:bCs/>
          <w:iCs/>
          <w:lang w:val="pt-BR"/>
        </w:rPr>
        <w:t xml:space="preserve"> </w:t>
      </w:r>
      <w:r w:rsidR="001860D6">
        <w:rPr>
          <w:rFonts w:ascii="Azo Sans Lt" w:hAnsi="Azo Sans Lt" w:cstheme="minorHAnsi"/>
          <w:bCs/>
          <w:iCs/>
          <w:lang w:val="pt-BR"/>
        </w:rPr>
        <w:t xml:space="preserve">(dez por cento) </w:t>
      </w:r>
      <w:r w:rsidRPr="0097702B">
        <w:rPr>
          <w:rFonts w:ascii="Azo Sans Lt" w:hAnsi="Azo Sans Lt" w:cstheme="minorHAnsi"/>
          <w:bCs/>
          <w:iCs/>
          <w:lang w:val="pt-BR"/>
        </w:rPr>
        <w:t>sobre o valor total do contrato, no caso de inexecução total do objeto;</w:t>
      </w:r>
    </w:p>
    <w:p w14:paraId="7273ACCD" w14:textId="2CFA39FE" w:rsidR="00342284" w:rsidRPr="00342284" w:rsidRDefault="00342284" w:rsidP="001860D6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bookmarkStart w:id="0" w:name="_Hlk78351618"/>
      <w:r w:rsidRPr="00342284">
        <w:rPr>
          <w:rFonts w:ascii="Azo Sans Lt" w:hAnsi="Azo Sans Lt" w:cstheme="minorHAnsi"/>
          <w:bCs/>
          <w:iCs/>
          <w:lang w:val="pt-BR"/>
        </w:rPr>
        <w:t xml:space="preserve">A aplicação das sanções previstas neste Contrato não exclui, em hipótese alguma, </w:t>
      </w:r>
      <w:r w:rsidRPr="00342284">
        <w:rPr>
          <w:rFonts w:ascii="Azo Sans Lt" w:hAnsi="Azo Sans Lt" w:cstheme="minorHAnsi"/>
          <w:bCs/>
          <w:iCs/>
          <w:lang w:val="pt-BR"/>
        </w:rPr>
        <w:lastRenderedPageBreak/>
        <w:t>a obrigação de reparação integral do dano causado ao Contratante (art. 156, §9º</w:t>
      </w:r>
      <w:r w:rsidR="001860D6">
        <w:rPr>
          <w:rFonts w:ascii="Azo Sans Lt" w:hAnsi="Azo Sans Lt" w:cstheme="minorHAnsi"/>
          <w:bCs/>
          <w:iCs/>
          <w:lang w:val="pt-BR"/>
        </w:rPr>
        <w:t>, da Lei nº 14.133, de 2021</w:t>
      </w:r>
      <w:r w:rsidRPr="00342284">
        <w:rPr>
          <w:rFonts w:ascii="Azo Sans Lt" w:hAnsi="Azo Sans Lt" w:cstheme="minorHAnsi"/>
          <w:bCs/>
          <w:iCs/>
          <w:lang w:val="pt-BR"/>
        </w:rPr>
        <w:t>)</w:t>
      </w:r>
      <w:r w:rsidR="001860D6">
        <w:rPr>
          <w:rFonts w:ascii="Azo Sans Lt" w:hAnsi="Azo Sans Lt" w:cstheme="minorHAnsi"/>
          <w:bCs/>
          <w:iCs/>
          <w:lang w:val="pt-BR"/>
        </w:rPr>
        <w:t>.</w:t>
      </w:r>
    </w:p>
    <w:p w14:paraId="5AB91CB2" w14:textId="11D7054D" w:rsidR="00342284" w:rsidRPr="00342284" w:rsidRDefault="00342284" w:rsidP="001860D6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Todas as sanções previstas neste Contrato poderão ser aplicadas cumulativamente com a multa (art. 156, §7º</w:t>
      </w:r>
      <w:r w:rsidR="001860D6">
        <w:rPr>
          <w:rFonts w:ascii="Azo Sans Lt" w:hAnsi="Azo Sans Lt" w:cstheme="minorHAnsi"/>
          <w:bCs/>
          <w:iCs/>
          <w:lang w:val="pt-BR"/>
        </w:rPr>
        <w:t>, da Lei nº 14.133, de 2021</w:t>
      </w:r>
      <w:r w:rsidRPr="00342284">
        <w:rPr>
          <w:rFonts w:ascii="Azo Sans Lt" w:hAnsi="Azo Sans Lt" w:cstheme="minorHAnsi"/>
          <w:bCs/>
          <w:iCs/>
          <w:lang w:val="pt-BR"/>
        </w:rPr>
        <w:t>).</w:t>
      </w:r>
    </w:p>
    <w:p w14:paraId="0A8ECBFB" w14:textId="42354D49" w:rsidR="00342284" w:rsidRPr="00342284" w:rsidRDefault="00342284" w:rsidP="004E064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 xml:space="preserve">Antes da aplicação da multa será facultada a defesa do interessado no prazo de 15 (quinze) </w:t>
      </w:r>
      <w:r w:rsidRPr="00342284">
        <w:rPr>
          <w:rFonts w:ascii="Azo Sans Lt" w:hAnsi="Azo Sans Lt" w:cstheme="minorHAnsi"/>
          <w:lang w:val="pt-BR"/>
        </w:rPr>
        <w:t>dias úteis, contado da data de sua intimação (art. 157</w:t>
      </w:r>
      <w:r w:rsidR="001860D6">
        <w:rPr>
          <w:rFonts w:ascii="Azo Sans Lt" w:hAnsi="Azo Sans Lt" w:cstheme="minorHAnsi"/>
          <w:lang w:val="pt-BR"/>
        </w:rPr>
        <w:t>, da Lei nº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702E0C">
        <w:rPr>
          <w:rFonts w:ascii="Azo Sans Lt" w:hAnsi="Azo Sans Lt" w:cstheme="minorHAnsi"/>
          <w:lang w:val="pt-BR"/>
        </w:rPr>
        <w:t>;</w:t>
      </w:r>
    </w:p>
    <w:p w14:paraId="23342491" w14:textId="44EA7320" w:rsidR="00342284" w:rsidRPr="00342284" w:rsidRDefault="00342284" w:rsidP="004E064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Se a multa aplicada e as indenizações cabíveis forem superiores ao valor do pagamento eventualmente devido pelo Contratante ao Contratado, além da perda desse valor, a diferença será descontada da garantia prestada ou será cobrada judicialmente (art. 156, §8º</w:t>
      </w:r>
      <w:r w:rsidR="00702E0C">
        <w:rPr>
          <w:rFonts w:ascii="Azo Sans Lt" w:hAnsi="Azo Sans Lt" w:cstheme="minorHAnsi"/>
          <w:lang w:val="pt-BR"/>
        </w:rPr>
        <w:t>, da Lei nº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702E0C">
        <w:rPr>
          <w:rFonts w:ascii="Azo Sans Lt" w:hAnsi="Azo Sans Lt" w:cstheme="minorHAnsi"/>
          <w:lang w:val="pt-BR"/>
        </w:rPr>
        <w:t>;</w:t>
      </w:r>
    </w:p>
    <w:p w14:paraId="226B93FD" w14:textId="359C8FBA" w:rsidR="00342284" w:rsidRPr="00342284" w:rsidRDefault="00342284" w:rsidP="004E064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lang w:val="pt-BR"/>
        </w:rPr>
        <w:t xml:space="preserve">Previamente ao encaminhamento à cobrança judicial, a multa poderá ser recolhida administrativamente no prazo </w:t>
      </w:r>
      <w:r w:rsidRPr="0097702B">
        <w:rPr>
          <w:rFonts w:ascii="Azo Sans Lt" w:hAnsi="Azo Sans Lt" w:cstheme="minorHAnsi"/>
          <w:lang w:val="pt-BR"/>
        </w:rPr>
        <w:t xml:space="preserve">máximo de </w:t>
      </w:r>
      <w:r w:rsidR="006142F9" w:rsidRPr="002F585C">
        <w:rPr>
          <w:rFonts w:ascii="Azo Sans Lt" w:hAnsi="Azo Sans Lt" w:cstheme="minorHAnsi"/>
          <w:lang w:val="pt-BR"/>
        </w:rPr>
        <w:t>15 (quinze)</w:t>
      </w:r>
      <w:r w:rsidRPr="0097702B">
        <w:rPr>
          <w:rFonts w:ascii="Azo Sans Lt" w:hAnsi="Azo Sans Lt" w:cstheme="minorHAnsi"/>
          <w:lang w:val="pt-BR"/>
        </w:rPr>
        <w:t xml:space="preserve"> dias</w:t>
      </w:r>
      <w:r w:rsidRPr="00342284">
        <w:rPr>
          <w:rFonts w:ascii="Azo Sans Lt" w:hAnsi="Azo Sans Lt" w:cstheme="minorHAnsi"/>
          <w:lang w:val="pt-BR"/>
        </w:rPr>
        <w:t>, a contar da data do recebimento da comunicação</w:t>
      </w:r>
      <w:r w:rsidRPr="00342284">
        <w:rPr>
          <w:rFonts w:ascii="Azo Sans Lt" w:hAnsi="Azo Sans Lt" w:cstheme="minorHAnsi"/>
          <w:bCs/>
          <w:iCs/>
          <w:lang w:val="pt-BR"/>
        </w:rPr>
        <w:t xml:space="preserve"> enviada pela autoridade competente.</w:t>
      </w:r>
    </w:p>
    <w:bookmarkEnd w:id="0"/>
    <w:p w14:paraId="14190510" w14:textId="77777777" w:rsidR="00342284" w:rsidRPr="00342284" w:rsidRDefault="00342284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 xml:space="preserve">A aplicação das sanções realizar-se-á em processo administrativo que assegure o contraditório e a ampla defesa ao Contratado, observando-se o procedimento previsto no </w:t>
      </w:r>
      <w:r w:rsidRPr="00342284">
        <w:rPr>
          <w:rFonts w:ascii="Azo Sans Lt" w:hAnsi="Azo Sans Lt" w:cstheme="minorHAnsi"/>
          <w:b/>
          <w:bCs/>
          <w:iCs/>
          <w:lang w:val="pt-BR"/>
        </w:rPr>
        <w:t xml:space="preserve">caput </w:t>
      </w:r>
      <w:r w:rsidRPr="00342284">
        <w:rPr>
          <w:rFonts w:ascii="Azo Sans Lt" w:hAnsi="Azo Sans Lt" w:cstheme="minorHAnsi"/>
          <w:bCs/>
          <w:iCs/>
          <w:lang w:val="pt-BR"/>
        </w:rPr>
        <w:t>e parágrafos do art. 158 da Lei nº 14.133, de 2021, para as penalidades de impedimento de licitar e contratar e de declaração de inidoneidade para licitar ou contratar.</w:t>
      </w:r>
    </w:p>
    <w:p w14:paraId="1EE3FA7A" w14:textId="093EDAAE" w:rsidR="00342284" w:rsidRPr="00342284" w:rsidRDefault="00342284" w:rsidP="004E064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 xml:space="preserve">Na </w:t>
      </w:r>
      <w:r w:rsidRPr="00342284">
        <w:rPr>
          <w:rFonts w:ascii="Azo Sans Lt" w:hAnsi="Azo Sans Lt" w:cstheme="minorHAnsi"/>
          <w:lang w:val="pt-BR"/>
        </w:rPr>
        <w:t>aplicação</w:t>
      </w:r>
      <w:r w:rsidRPr="00342284">
        <w:rPr>
          <w:rFonts w:ascii="Azo Sans Lt" w:hAnsi="Azo Sans Lt" w:cstheme="minorHAnsi"/>
          <w:bCs/>
          <w:iCs/>
          <w:lang w:val="pt-BR"/>
        </w:rPr>
        <w:t xml:space="preserve"> das sanções serão considerados (art. 156, §1º</w:t>
      </w:r>
      <w:r w:rsidR="00FF602F">
        <w:rPr>
          <w:rFonts w:ascii="Azo Sans Lt" w:hAnsi="Azo Sans Lt" w:cstheme="minorHAnsi"/>
          <w:bCs/>
          <w:iCs/>
          <w:lang w:val="pt-BR"/>
        </w:rPr>
        <w:t>, da Lei 14.133, de 2021</w:t>
      </w:r>
      <w:r w:rsidRPr="00342284">
        <w:rPr>
          <w:rFonts w:ascii="Azo Sans Lt" w:hAnsi="Azo Sans Lt" w:cstheme="minorHAnsi"/>
          <w:bCs/>
          <w:iCs/>
          <w:lang w:val="pt-BR"/>
        </w:rPr>
        <w:t>):</w:t>
      </w:r>
    </w:p>
    <w:p w14:paraId="2B0CCE9F" w14:textId="76EFD0BB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 natureza e a gravidade da infração cometida;</w:t>
      </w:r>
    </w:p>
    <w:p w14:paraId="255F7B5C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as peculiaridades do caso concreto;</w:t>
      </w:r>
    </w:p>
    <w:p w14:paraId="5B0C4AD7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as circunstâncias agravantes ou atenuantes;</w:t>
      </w:r>
    </w:p>
    <w:p w14:paraId="01A012D2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os danos que dela provierem para o Contratante;</w:t>
      </w:r>
    </w:p>
    <w:p w14:paraId="74FEA74D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 implantação ou o aperfeiçoamento de programa de integridade, conforme normas e orientações dos órgãos de controle.</w:t>
      </w:r>
    </w:p>
    <w:p w14:paraId="68652AD5" w14:textId="5205316F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Os atos previstos como infrações administrativas na Lei nº 14.133, de 2021, ou em outras leis de licitações e contratos da Administração Pública que também sejam tipificados como atos lesivos na Lei nº 12.846, de 2013, serão apurados e julgados conjuntamente, nos mesmos autos, observados o rito procedimental e autoridade competente definidos na referida Lei (art. 159</w:t>
      </w:r>
      <w:r w:rsidR="00CE0EE6">
        <w:rPr>
          <w:rFonts w:ascii="Azo Sans Lt" w:hAnsi="Azo Sans Lt" w:cstheme="minorHAnsi"/>
          <w:lang w:val="pt-BR"/>
        </w:rPr>
        <w:t>, da Lei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CE0EE6">
        <w:rPr>
          <w:rFonts w:ascii="Azo Sans Lt" w:hAnsi="Azo Sans Lt" w:cstheme="minorHAnsi"/>
          <w:lang w:val="pt-BR"/>
        </w:rPr>
        <w:t>.</w:t>
      </w:r>
    </w:p>
    <w:p w14:paraId="0C292E7C" w14:textId="32440C86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A personalidade jurídica do Contratado poderá ser desconsiderada sempre que utilizada com abuso do direito para facilitar, encobrir ou dissimular a prática dos atos ilícitos previstos neste Contrato ou para provocar confusão patrimonial, e, nesse caso, todos os efeitos das sanções aplicadas à pessoa jurídica serão estendidos aos seus administradores e sócios com poderes de administração, à pessoa jurídica sucessora ou à empresa do mesmo ramo com relação de coligação ou controle, de fato ou de direito, com o Contratado, observados, em todos os casos, o contraditório, a ampla defesa e a obrigatoriedade de análise jurídica prévia (art. 160</w:t>
      </w:r>
      <w:r w:rsidR="001550D1">
        <w:rPr>
          <w:rFonts w:ascii="Azo Sans Lt" w:hAnsi="Azo Sans Lt" w:cstheme="minorHAnsi"/>
          <w:lang w:val="pt-BR"/>
        </w:rPr>
        <w:t>, da Lei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1550D1">
        <w:rPr>
          <w:rFonts w:ascii="Azo Sans Lt" w:hAnsi="Azo Sans Lt" w:cstheme="minorHAnsi"/>
          <w:lang w:val="pt-BR"/>
        </w:rPr>
        <w:t>.</w:t>
      </w:r>
    </w:p>
    <w:p w14:paraId="22E8FD40" w14:textId="2C2BF132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 xml:space="preserve"> O Contratante deverá, no prazo máximo 15 (quinze) dias úteis, contado da data de aplicação da sanção, informar e manter atualizados os dados relativos às sanções por ela </w:t>
      </w:r>
      <w:r w:rsidRPr="00342284">
        <w:rPr>
          <w:rFonts w:ascii="Azo Sans Lt" w:hAnsi="Azo Sans Lt" w:cstheme="minorHAnsi"/>
          <w:lang w:val="pt-BR"/>
        </w:rPr>
        <w:lastRenderedPageBreak/>
        <w:t>aplicadas, para fins de publicidade no Cadastro Nacional de Empresas Inidôneas e Suspensas (Ceis) e no Cadastro Nacional de Empresas Punidas (Cnep), instituídos no âmbito do Poder Executivo Federal. (Art. 161</w:t>
      </w:r>
      <w:r w:rsidR="001550D1">
        <w:rPr>
          <w:rFonts w:ascii="Azo Sans Lt" w:hAnsi="Azo Sans Lt" w:cstheme="minorHAnsi"/>
          <w:lang w:val="pt-BR"/>
        </w:rPr>
        <w:t>, da Lei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1550D1">
        <w:rPr>
          <w:rFonts w:ascii="Azo Sans Lt" w:hAnsi="Azo Sans Lt" w:cstheme="minorHAnsi"/>
          <w:lang w:val="pt-BR"/>
        </w:rPr>
        <w:t>.</w:t>
      </w:r>
    </w:p>
    <w:p w14:paraId="5F484E8C" w14:textId="77777777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As sanções de impedimento de licitar e contratar e declaração de inidoneidade para licitar ou contratar são passíveis de reabilitação na forma do art. 163 da Lei nº 14.133/21.</w:t>
      </w:r>
    </w:p>
    <w:p w14:paraId="0AC8B9EE" w14:textId="1BD8356C" w:rsidR="00366D5F" w:rsidRPr="0038358C" w:rsidRDefault="00763341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>CLÁUSULA DÉCIMA</w:t>
      </w:r>
      <w:r w:rsidR="001A1733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– </w:t>
      </w:r>
      <w:r w:rsidR="00366D5F" w:rsidRPr="0038358C">
        <w:rPr>
          <w:rFonts w:ascii="Azo Sans Lt" w:hAnsi="Azo Sans Lt" w:cstheme="minorHAnsi"/>
          <w:sz w:val="22"/>
          <w:szCs w:val="22"/>
          <w:lang w:val="pt-PT"/>
        </w:rPr>
        <w:t>DA EXTINÇÃO CONTRATUAL (art. 92, XIX)</w:t>
      </w:r>
    </w:p>
    <w:p w14:paraId="662D4BB3" w14:textId="77777777" w:rsidR="00366D5F" w:rsidRPr="0038358C" w:rsidRDefault="00366D5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>O contrato se extingue quando cumpridas as obrigações de ambas as partes, ainda que isso ocorra antes do prazo estipulado para tanto.</w:t>
      </w:r>
    </w:p>
    <w:p w14:paraId="72BE07D0" w14:textId="2CD0E06F" w:rsidR="00366D5F" w:rsidRPr="0038358C" w:rsidRDefault="001550D1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="00366D5F" w:rsidRPr="0038358C">
        <w:rPr>
          <w:rFonts w:ascii="Azo Sans Lt" w:hAnsi="Azo Sans Lt" w:cstheme="minorHAnsi"/>
          <w:lang w:val="pt-BR"/>
        </w:rPr>
        <w:t>Se as obrigações não forem cumpridas no prazo estipulado, a vigência ficará prorrogada até a conclusão do objeto, caso em que deverá a Administração providenciar a readequação do cronograma fixado para o contrato.</w:t>
      </w:r>
    </w:p>
    <w:p w14:paraId="0C69E45B" w14:textId="50F5B906" w:rsidR="00366D5F" w:rsidRPr="0038358C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>Quando a não conclusão do contrato referida no item anterior decorrer de culpa do contratado:</w:t>
      </w:r>
    </w:p>
    <w:p w14:paraId="5048A713" w14:textId="77777777" w:rsidR="00366D5F" w:rsidRPr="0038358C" w:rsidRDefault="00366D5F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>a)</w:t>
      </w:r>
      <w:r w:rsidRPr="0038358C">
        <w:rPr>
          <w:rFonts w:ascii="Azo Sans Lt" w:hAnsi="Azo Sans Lt" w:cstheme="minorHAnsi"/>
        </w:rPr>
        <w:tab/>
        <w:t xml:space="preserve">ficará ele constituído em mora, sendo-lhe aplicáveis as respectivas sanções administrativas; e  </w:t>
      </w:r>
    </w:p>
    <w:p w14:paraId="678898EB" w14:textId="5DCEE8D2" w:rsidR="00366D5F" w:rsidRPr="0038358C" w:rsidRDefault="00366D5F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>b)</w:t>
      </w:r>
      <w:r w:rsidRPr="0038358C">
        <w:rPr>
          <w:rFonts w:ascii="Azo Sans Lt" w:hAnsi="Azo Sans Lt" w:cstheme="minorHAnsi"/>
        </w:rPr>
        <w:tab/>
        <w:t>poderá a Administração optar pela extinção do contrato e, nesse caso, adotará as medidas admitidas em lei para a continuidade da execução contratual.</w:t>
      </w:r>
    </w:p>
    <w:p w14:paraId="057DD69A" w14:textId="643ED0EC" w:rsidR="00366D5F" w:rsidRPr="00366D5F" w:rsidRDefault="001550D1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="00366D5F" w:rsidRPr="00366D5F">
        <w:rPr>
          <w:rFonts w:ascii="Azo Sans Lt" w:hAnsi="Azo Sans Lt" w:cstheme="minorHAnsi"/>
          <w:lang w:val="pt-BR"/>
        </w:rPr>
        <w:t>O contrato pode ser extinto antes de cumpridas as obrigações nele estipuladas, ou antes do prazo nele fixado, por algum dos motivos previstos no artigo 137 da Lei nº 14.133/21, bem como amigavelmente, assegurados o contraditório e a ampla defesa.</w:t>
      </w:r>
    </w:p>
    <w:p w14:paraId="479E87BE" w14:textId="77777777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66D5F">
        <w:rPr>
          <w:rFonts w:ascii="Azo Sans Lt" w:hAnsi="Azo Sans Lt" w:cstheme="minorHAnsi"/>
          <w:lang w:val="pt-BR"/>
        </w:rPr>
        <w:t>Nesta hipótese, aplicam-se também os artigos 138 e 139 da mesma Lei.</w:t>
      </w:r>
    </w:p>
    <w:p w14:paraId="27CA6DE6" w14:textId="58E40A47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Pr="00366D5F">
        <w:rPr>
          <w:rFonts w:ascii="Azo Sans Lt" w:hAnsi="Azo Sans Lt" w:cstheme="minorHAnsi"/>
          <w:lang w:val="pt-BR"/>
        </w:rPr>
        <w:t>A alteração social ou a modificação da finalidade ou da estrutura da empresa não ensejará a rescisão se não restringir sua capacidade de concluir o contrato.</w:t>
      </w:r>
    </w:p>
    <w:p w14:paraId="1BE6DD49" w14:textId="3F6B1F42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Pr="00366D5F">
        <w:rPr>
          <w:rFonts w:ascii="Azo Sans Lt" w:hAnsi="Azo Sans Lt" w:cstheme="minorHAnsi"/>
          <w:lang w:val="pt-BR"/>
        </w:rPr>
        <w:t>Se a operação implicar mudança da pessoa jurídica contratada, deverá ser formalizado termo aditivo para alteração subjetiva.</w:t>
      </w:r>
    </w:p>
    <w:p w14:paraId="02C3ED00" w14:textId="345FF867" w:rsidR="00366D5F" w:rsidRPr="00366D5F" w:rsidRDefault="00366D5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Pr="00366D5F">
        <w:rPr>
          <w:rFonts w:ascii="Azo Sans Lt" w:hAnsi="Azo Sans Lt" w:cstheme="minorHAnsi"/>
          <w:lang w:val="pt-BR"/>
        </w:rPr>
        <w:t>O termo de rescisão, sempre que possível, será precedido:</w:t>
      </w:r>
    </w:p>
    <w:p w14:paraId="3167C44F" w14:textId="10A825D9" w:rsidR="00366D5F" w:rsidRPr="00366D5F" w:rsidRDefault="00442048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="00366D5F" w:rsidRPr="00366D5F">
        <w:rPr>
          <w:rFonts w:ascii="Azo Sans Lt" w:hAnsi="Azo Sans Lt" w:cstheme="minorHAnsi"/>
          <w:lang w:val="pt-BR"/>
        </w:rPr>
        <w:t>Balanço dos eventos contratuais já cumpridos ou parcialmente cumpridos;</w:t>
      </w:r>
    </w:p>
    <w:p w14:paraId="74E2E417" w14:textId="1DC0B72C" w:rsidR="00366D5F" w:rsidRPr="00366D5F" w:rsidRDefault="00442048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="00366D5F" w:rsidRPr="00366D5F">
        <w:rPr>
          <w:rFonts w:ascii="Azo Sans Lt" w:hAnsi="Azo Sans Lt" w:cstheme="minorHAnsi"/>
          <w:lang w:val="pt-BR"/>
        </w:rPr>
        <w:t>Relação dos pagamentos já efetuados e ainda devidos;</w:t>
      </w:r>
    </w:p>
    <w:p w14:paraId="3F552B95" w14:textId="77777777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66D5F">
        <w:rPr>
          <w:rFonts w:ascii="Azo Sans Lt" w:hAnsi="Azo Sans Lt" w:cstheme="minorHAnsi"/>
          <w:lang w:val="pt-BR"/>
        </w:rPr>
        <w:t>Indenizações e multas.</w:t>
      </w:r>
    </w:p>
    <w:p w14:paraId="2AA8FD78" w14:textId="25D48570" w:rsidR="00837319" w:rsidRPr="0038358C" w:rsidRDefault="00EC0B90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bookmarkStart w:id="1" w:name="_Hlk102642670"/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837319" w:rsidRPr="0038358C">
        <w:rPr>
          <w:rFonts w:ascii="Azo Sans Lt" w:hAnsi="Azo Sans Lt" w:cstheme="minorHAnsi"/>
          <w:sz w:val="22"/>
          <w:szCs w:val="22"/>
        </w:rPr>
        <w:t>CLÁUSULA DÉCIMA</w:t>
      </w:r>
      <w:r w:rsidR="001A1733">
        <w:rPr>
          <w:rFonts w:ascii="Azo Sans Lt" w:hAnsi="Azo Sans Lt" w:cstheme="minorHAnsi"/>
          <w:sz w:val="22"/>
          <w:szCs w:val="22"/>
        </w:rPr>
        <w:t xml:space="preserve"> SEGUNDA</w:t>
      </w:r>
      <w:r w:rsidR="00837319" w:rsidRPr="0038358C">
        <w:rPr>
          <w:rFonts w:ascii="Azo Sans Lt" w:hAnsi="Azo Sans Lt" w:cstheme="minorHAnsi"/>
          <w:sz w:val="22"/>
          <w:szCs w:val="22"/>
        </w:rPr>
        <w:t xml:space="preserve"> </w:t>
      </w:r>
      <w:r w:rsidR="0015751B" w:rsidRPr="0038358C">
        <w:rPr>
          <w:rFonts w:ascii="Azo Sans Lt" w:hAnsi="Azo Sans Lt" w:cstheme="minorHAnsi"/>
          <w:sz w:val="22"/>
          <w:szCs w:val="22"/>
        </w:rPr>
        <w:t>– SUBCONTRATAÇÃO</w:t>
      </w:r>
      <w:r w:rsidR="003F6F6E" w:rsidRPr="0038358C">
        <w:rPr>
          <w:rFonts w:ascii="Azo Sans Lt" w:hAnsi="Azo Sans Lt" w:cstheme="minorHAnsi"/>
          <w:sz w:val="22"/>
          <w:szCs w:val="22"/>
        </w:rPr>
        <w:t xml:space="preserve"> </w:t>
      </w:r>
    </w:p>
    <w:p w14:paraId="564766C7" w14:textId="044E5B1A" w:rsidR="00837319" w:rsidRPr="0038358C" w:rsidRDefault="00837319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425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lang w:val="pt-BR"/>
        </w:rPr>
        <w:t>Não será admitida a subcontratação do objeto.</w:t>
      </w:r>
    </w:p>
    <w:p w14:paraId="7E3E88D4" w14:textId="5856E57E" w:rsidR="00763341" w:rsidRPr="0038358C" w:rsidRDefault="00763341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bookmarkStart w:id="2" w:name="_Hlk102642787"/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DÉCIMA </w:t>
      </w:r>
      <w:bookmarkEnd w:id="2"/>
      <w:r w:rsidR="001A1733">
        <w:rPr>
          <w:rFonts w:ascii="Azo Sans Lt" w:hAnsi="Azo Sans Lt" w:cstheme="minorHAnsi"/>
          <w:sz w:val="22"/>
          <w:szCs w:val="22"/>
        </w:rPr>
        <w:t xml:space="preserve">TERCEIRA </w:t>
      </w:r>
      <w:r w:rsidR="001D32DF" w:rsidRPr="0038358C">
        <w:rPr>
          <w:rFonts w:ascii="Azo Sans Lt" w:hAnsi="Azo Sans Lt" w:cstheme="minorHAnsi"/>
          <w:sz w:val="22"/>
          <w:szCs w:val="22"/>
        </w:rPr>
        <w:t>– ALTERAÇÕES</w:t>
      </w:r>
    </w:p>
    <w:bookmarkEnd w:id="1"/>
    <w:p w14:paraId="02D87167" w14:textId="77777777" w:rsidR="00A94653" w:rsidRPr="0038358C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</w:rPr>
        <w:t xml:space="preserve"> </w:t>
      </w:r>
      <w:r w:rsidRPr="0038358C">
        <w:rPr>
          <w:rFonts w:ascii="Azo Sans Lt" w:hAnsi="Azo Sans Lt" w:cstheme="minorHAnsi"/>
          <w:lang w:val="pt-BR"/>
        </w:rPr>
        <w:t>Eventuais alterações contratuais reger-se-ão pela disciplina dos arts. 124 e seguintes da Lei nº 14.133, de 2021.</w:t>
      </w:r>
    </w:p>
    <w:p w14:paraId="44832DB9" w14:textId="77777777" w:rsidR="00A94653" w:rsidRPr="00A94653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A94653">
        <w:rPr>
          <w:rFonts w:ascii="Azo Sans Lt" w:hAnsi="Azo Sans Lt" w:cstheme="minorHAnsi"/>
          <w:lang w:val="pt-BR"/>
        </w:rPr>
        <w:lastRenderedPageBreak/>
        <w:t>O Contratado é obrigado a aceitar, nas mesmas condições contratuais, os acréscimos ou supressões que se fizerem necessários, até o limite de 25% (vinte e cinco por cento) do valor inicial atualizado do contrato.</w:t>
      </w:r>
    </w:p>
    <w:p w14:paraId="777DD99D" w14:textId="77777777" w:rsidR="00A94653" w:rsidRPr="00A94653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A94653">
        <w:rPr>
          <w:rFonts w:ascii="Azo Sans Lt" w:hAnsi="Azo Sans Lt" w:cstheme="minorHAnsi"/>
          <w:lang w:val="pt-BR"/>
        </w:rPr>
        <w:t>Registros que não caracterizam alteração do contrato podem ser realizados por simples apostila, dispensada a celebração de termo aditivo, na forma do art. 136 da Lei nº 14.133, de 2021.</w:t>
      </w:r>
    </w:p>
    <w:p w14:paraId="1512E8FE" w14:textId="53C4148C" w:rsidR="000F2826" w:rsidRPr="0038358C" w:rsidRDefault="000F2826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205048" w:rsidRPr="0038358C">
        <w:rPr>
          <w:rFonts w:ascii="Azo Sans Lt" w:hAnsi="Azo Sans Lt" w:cstheme="minorHAnsi"/>
          <w:sz w:val="22"/>
          <w:szCs w:val="22"/>
        </w:rPr>
        <w:t>QUARTA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- DOS CASOS OMISSOS.</w:t>
      </w:r>
    </w:p>
    <w:p w14:paraId="3B35482C" w14:textId="596E2B18" w:rsidR="001D32DF" w:rsidRPr="0038358C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lang w:val="pt-BR"/>
        </w:rPr>
        <w:t>Os casos omissos serão decididos pelo CONTRATANTE, segundo as disposições contidas na Lei nº 14.133, de 2021, e demais normas federais aplicáveis e, subsidiariamente, segundo as disposições contidas na Lei nº 8.078, de 1990 – Código de Defesa do Consumidor – e normas e princípios gerais dos contratos</w:t>
      </w:r>
      <w:r w:rsidR="001D32DF" w:rsidRPr="0038358C">
        <w:rPr>
          <w:rFonts w:ascii="Azo Sans Lt" w:hAnsi="Azo Sans Lt" w:cstheme="minorHAnsi"/>
        </w:rPr>
        <w:t>.</w:t>
      </w:r>
    </w:p>
    <w:p w14:paraId="23811D85" w14:textId="402090D8" w:rsidR="000F2826" w:rsidRPr="0038358C" w:rsidRDefault="000F2826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bookmarkStart w:id="3" w:name="_Hlk102642866"/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</w:t>
      </w:r>
      <w:r w:rsidR="00205048" w:rsidRPr="0038358C">
        <w:rPr>
          <w:rFonts w:ascii="Azo Sans Lt" w:hAnsi="Azo Sans Lt" w:cstheme="minorHAnsi"/>
          <w:sz w:val="22"/>
          <w:szCs w:val="22"/>
        </w:rPr>
        <w:t xml:space="preserve">DÉCIMA QUINTA </w:t>
      </w:r>
      <w:r w:rsidR="001D32DF" w:rsidRPr="0038358C">
        <w:rPr>
          <w:rFonts w:ascii="Azo Sans Lt" w:hAnsi="Azo Sans Lt" w:cstheme="minorHAnsi"/>
          <w:sz w:val="22"/>
          <w:szCs w:val="22"/>
        </w:rPr>
        <w:t>– PUBLICAÇÃO</w:t>
      </w:r>
      <w:bookmarkEnd w:id="3"/>
    </w:p>
    <w:p w14:paraId="5CFD7C79" w14:textId="37E238F4" w:rsidR="001D32DF" w:rsidRPr="0038358C" w:rsidRDefault="003E1F86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lang w:val="pt-BR"/>
        </w:rPr>
        <w:t>Incumbirá ao Contratante providenciar a publicação deste instrumento nos termos e condições previstas na Lei nº 14.133/21</w:t>
      </w:r>
      <w:r w:rsidR="001D32DF" w:rsidRPr="0038358C">
        <w:rPr>
          <w:rFonts w:ascii="Azo Sans Lt" w:hAnsi="Azo Sans Lt" w:cstheme="minorHAnsi"/>
        </w:rPr>
        <w:t>.</w:t>
      </w:r>
    </w:p>
    <w:p w14:paraId="06D1B681" w14:textId="037944A7" w:rsidR="000F2826" w:rsidRPr="0038358C" w:rsidRDefault="000F2826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</w:t>
      </w:r>
      <w:r w:rsidR="00205048" w:rsidRPr="0038358C">
        <w:rPr>
          <w:rFonts w:ascii="Azo Sans Lt" w:hAnsi="Azo Sans Lt" w:cstheme="minorHAnsi"/>
          <w:sz w:val="22"/>
          <w:szCs w:val="22"/>
        </w:rPr>
        <w:t>DÉCIMA SEXTA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– FORO</w:t>
      </w:r>
    </w:p>
    <w:p w14:paraId="3B80006D" w14:textId="6F6B7374" w:rsidR="001D32DF" w:rsidRPr="0038358C" w:rsidRDefault="001D32DF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 xml:space="preserve">É eleito o Foro da </w:t>
      </w:r>
      <w:r w:rsidR="007168B3" w:rsidRPr="0038358C">
        <w:rPr>
          <w:rFonts w:ascii="Azo Sans Lt" w:hAnsi="Azo Sans Lt" w:cstheme="minorHAnsi"/>
        </w:rPr>
        <w:t>comarca de Nova Friburgo/RJ</w:t>
      </w:r>
      <w:r w:rsidRPr="0038358C">
        <w:rPr>
          <w:rFonts w:ascii="Azo Sans Lt" w:hAnsi="Azo Sans Lt" w:cstheme="minorHAnsi"/>
        </w:rPr>
        <w:t xml:space="preserve"> para dirimir os litígios que decorrerem da execução deste Termo de Contrato que não possam ser compostos pela conciliação, conforme art. </w:t>
      </w:r>
      <w:r w:rsidR="003E1F86" w:rsidRPr="0038358C">
        <w:rPr>
          <w:rFonts w:ascii="Azo Sans Lt" w:hAnsi="Azo Sans Lt" w:cstheme="minorHAnsi"/>
          <w:lang w:val="pt-BR"/>
        </w:rPr>
        <w:t>92, §1º</w:t>
      </w:r>
      <w:r w:rsidR="00C7165B">
        <w:rPr>
          <w:rFonts w:ascii="Azo Sans Lt" w:hAnsi="Azo Sans Lt" w:cstheme="minorHAnsi"/>
          <w:lang w:val="pt-BR"/>
        </w:rPr>
        <w:t>,</w:t>
      </w:r>
      <w:r w:rsidR="003E1F86" w:rsidRPr="0038358C">
        <w:rPr>
          <w:rFonts w:ascii="Azo Sans Lt" w:hAnsi="Azo Sans Lt" w:cstheme="minorHAnsi"/>
          <w:lang w:val="pt-BR"/>
        </w:rPr>
        <w:t xml:space="preserve"> da Lei nº 14.133/21</w:t>
      </w:r>
      <w:r w:rsidRPr="0038358C">
        <w:rPr>
          <w:rFonts w:ascii="Azo Sans Lt" w:hAnsi="Azo Sans Lt" w:cstheme="minorHAnsi"/>
        </w:rPr>
        <w:t xml:space="preserve">. </w:t>
      </w:r>
    </w:p>
    <w:p w14:paraId="389D31E9" w14:textId="4A054268" w:rsidR="001D32DF" w:rsidRPr="0038358C" w:rsidRDefault="001D32DF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 xml:space="preserve">Para firmeza e validade do pactuado, o presente Termo de Contrato foi lavrado em </w:t>
      </w:r>
      <w:r w:rsidR="00466BF6" w:rsidRPr="0038358C">
        <w:rPr>
          <w:rFonts w:ascii="Azo Sans Lt" w:hAnsi="Azo Sans Lt" w:cstheme="minorHAnsi"/>
        </w:rPr>
        <w:t>03</w:t>
      </w:r>
      <w:r w:rsidRPr="0038358C">
        <w:rPr>
          <w:rFonts w:ascii="Azo Sans Lt" w:hAnsi="Azo Sans Lt" w:cstheme="minorHAnsi"/>
        </w:rPr>
        <w:t xml:space="preserve"> (</w:t>
      </w:r>
      <w:r w:rsidR="00466BF6" w:rsidRPr="0038358C">
        <w:rPr>
          <w:rFonts w:ascii="Azo Sans Lt" w:hAnsi="Azo Sans Lt" w:cstheme="minorHAnsi"/>
        </w:rPr>
        <w:t>três</w:t>
      </w:r>
      <w:r w:rsidRPr="0038358C">
        <w:rPr>
          <w:rFonts w:ascii="Azo Sans Lt" w:hAnsi="Azo Sans Lt" w:cstheme="minorHAnsi"/>
        </w:rPr>
        <w:t xml:space="preserve">) vias de igual teor, que, depois de lido e achado em ordem, vai assinado pelos contraentes. </w:t>
      </w:r>
    </w:p>
    <w:p w14:paraId="706E54F0" w14:textId="77777777" w:rsidR="000F2826" w:rsidRPr="001E6DD7" w:rsidRDefault="000F2826" w:rsidP="001D32DF">
      <w:pPr>
        <w:spacing w:before="120" w:after="120" w:line="276" w:lineRule="auto"/>
        <w:jc w:val="both"/>
        <w:rPr>
          <w:rFonts w:ascii="Azo Sans Lt" w:hAnsi="Azo Sans Lt" w:cstheme="minorHAnsi"/>
        </w:rPr>
      </w:pPr>
    </w:p>
    <w:p w14:paraId="01908919" w14:textId="6A2E1AF0" w:rsidR="001D32DF" w:rsidRPr="001E6DD7" w:rsidRDefault="001D32DF" w:rsidP="00E801F7">
      <w:pPr>
        <w:spacing w:after="120" w:line="360" w:lineRule="auto"/>
        <w:ind w:right="-15"/>
        <w:jc w:val="right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...........................................,  .......... de.......................................... de 20</w:t>
      </w:r>
      <w:r w:rsidR="000E7258">
        <w:rPr>
          <w:rFonts w:ascii="Azo Sans Lt" w:hAnsi="Azo Sans Lt" w:cstheme="minorHAnsi"/>
        </w:rPr>
        <w:t>23.</w:t>
      </w:r>
    </w:p>
    <w:p w14:paraId="59339D4D" w14:textId="77777777" w:rsidR="00C72EDE" w:rsidRDefault="00C72EDE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0474FF7C" w14:textId="0AEDA084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1E6DD7">
        <w:rPr>
          <w:rFonts w:ascii="Azo Sans Lt" w:hAnsi="Azo Sans Lt" w:cstheme="minorHAnsi"/>
          <w:bCs/>
        </w:rPr>
        <w:t>_________________________</w:t>
      </w:r>
    </w:p>
    <w:p w14:paraId="1779E7D1" w14:textId="151DBBE2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1E6DD7">
        <w:rPr>
          <w:rFonts w:ascii="Azo Sans Lt" w:hAnsi="Azo Sans Lt" w:cstheme="minorHAnsi"/>
          <w:bCs/>
        </w:rPr>
        <w:t>Responsável legal da CONTRATANTE</w:t>
      </w:r>
    </w:p>
    <w:p w14:paraId="5E18F1B2" w14:textId="77777777" w:rsidR="00A75B6C" w:rsidRPr="001E6DD7" w:rsidRDefault="00A75B6C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5B0C2382" w14:textId="77777777" w:rsidR="00C72EDE" w:rsidRDefault="00C72EDE" w:rsidP="001D32DF">
      <w:pPr>
        <w:spacing w:after="120"/>
        <w:jc w:val="center"/>
        <w:rPr>
          <w:rFonts w:ascii="Azo Sans Lt" w:hAnsi="Azo Sans Lt" w:cstheme="minorHAnsi"/>
        </w:rPr>
      </w:pPr>
    </w:p>
    <w:p w14:paraId="3ABEFBC1" w14:textId="2C267967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_________________________</w:t>
      </w:r>
    </w:p>
    <w:p w14:paraId="4BCCED7F" w14:textId="50A1A25A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Responsável legal da CONTRATADA</w:t>
      </w:r>
    </w:p>
    <w:p w14:paraId="71B10439" w14:textId="77777777" w:rsidR="00A75B6C" w:rsidRPr="001E6DD7" w:rsidRDefault="00A75B6C" w:rsidP="001F44F7">
      <w:pPr>
        <w:spacing w:after="120"/>
        <w:jc w:val="both"/>
        <w:rPr>
          <w:rFonts w:ascii="Azo Sans Lt" w:hAnsi="Azo Sans Lt" w:cstheme="minorHAnsi"/>
        </w:rPr>
      </w:pPr>
    </w:p>
    <w:p w14:paraId="102AB38A" w14:textId="77777777" w:rsidR="00A75B6C" w:rsidRPr="001E6DD7" w:rsidRDefault="00A75B6C" w:rsidP="001F44F7">
      <w:pPr>
        <w:spacing w:after="120"/>
        <w:jc w:val="both"/>
        <w:rPr>
          <w:rFonts w:ascii="Azo Sans Lt" w:hAnsi="Azo Sans Lt" w:cstheme="minorHAnsi"/>
        </w:rPr>
      </w:pPr>
    </w:p>
    <w:p w14:paraId="5D57D0AF" w14:textId="2EFBE270" w:rsidR="001F44F7" w:rsidRPr="001E6DD7" w:rsidRDefault="001F44F7" w:rsidP="001F44F7">
      <w:pPr>
        <w:spacing w:after="120"/>
        <w:jc w:val="both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TESTEMUNHAS:</w:t>
      </w:r>
    </w:p>
    <w:p w14:paraId="4276C61F" w14:textId="31F8F4D3" w:rsidR="007F7B13" w:rsidRPr="001E6DD7" w:rsidRDefault="007F7B13" w:rsidP="003C15BE">
      <w:pPr>
        <w:spacing w:after="120"/>
        <w:jc w:val="both"/>
        <w:rPr>
          <w:rFonts w:ascii="Azo Sans Lt" w:hAnsi="Azo Sans Lt" w:cstheme="minorHAnsi"/>
          <w:lang w:val="pt-BR"/>
        </w:rPr>
      </w:pPr>
    </w:p>
    <w:sectPr w:rsidR="007F7B13" w:rsidRPr="001E6DD7" w:rsidSect="009F2F85">
      <w:headerReference w:type="default" r:id="rId9"/>
      <w:footerReference w:type="default" r:id="rId10"/>
      <w:pgSz w:w="11910" w:h="16840"/>
      <w:pgMar w:top="1418" w:right="1418" w:bottom="1418" w:left="1418" w:header="72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B8443" w14:textId="77777777" w:rsidR="002C6DCB" w:rsidRDefault="002C6DCB">
      <w:r>
        <w:separator/>
      </w:r>
    </w:p>
  </w:endnote>
  <w:endnote w:type="continuationSeparator" w:id="0">
    <w:p w14:paraId="0888F08D" w14:textId="77777777" w:rsidR="002C6DCB" w:rsidRDefault="002C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E0000AFF" w:usb1="500078FF" w:usb2="00000021" w:usb3="00000000" w:csb0="600001BF" w:csb1="DFF7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4C82B79F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435CF93D" w14:textId="622A48EC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06E82F72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CNPJ: 28.606.630/0001- 23 - e-mail: </w:t>
    </w:r>
    <w:hyperlink r:id="rId1" w:history="1">
      <w:r w:rsidR="009173F8" w:rsidRPr="00EB6292">
        <w:rPr>
          <w:rStyle w:val="Hyperlink"/>
          <w:rFonts w:ascii="Azo Sans Md" w:hAnsi="Azo Sans Md"/>
          <w:b/>
          <w:bCs/>
          <w:sz w:val="18"/>
          <w:szCs w:val="18"/>
        </w:rPr>
        <w:t>licitacaopmnf@gmail.com</w:t>
      </w:r>
    </w:hyperlink>
    <w:r w:rsidR="009173F8">
      <w:rPr>
        <w:rFonts w:ascii="Azo Sans Md" w:hAnsi="Azo Sans Md"/>
        <w:b/>
        <w:bCs/>
        <w:color w:val="000000"/>
        <w:sz w:val="18"/>
        <w:szCs w:val="18"/>
      </w:rPr>
      <w:t xml:space="preserve"> </w:t>
    </w:r>
    <w:r w:rsidRPr="00187C1B">
      <w:rPr>
        <w:rFonts w:ascii="Azo Sans Md" w:hAnsi="Azo Sans Md"/>
        <w:b/>
        <w:bCs/>
        <w:color w:val="000000"/>
        <w:sz w:val="18"/>
        <w:szCs w:val="18"/>
      </w:rPr>
      <w:t>– Telefone: (22) 2523-1113</w:t>
    </w:r>
  </w:p>
  <w:p w14:paraId="51BD31BF" w14:textId="77777777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02A9EEA9" w14:textId="061F94FF" w:rsidR="002663BD" w:rsidRPr="00187C1B" w:rsidRDefault="002663BD" w:rsidP="002663BD">
    <w:pPr>
      <w:pStyle w:val="Rodap"/>
      <w:jc w:val="right"/>
      <w:rPr>
        <w:rFonts w:ascii="Azo Sans Md" w:hAnsi="Azo Sans Md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Página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PAGE  \* Arabic  \*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1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 de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NUMPAGES \ * Arábico \ 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4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DC36C" w14:textId="77777777" w:rsidR="002C6DCB" w:rsidRDefault="002C6DCB">
      <w:r>
        <w:separator/>
      </w:r>
    </w:p>
  </w:footnote>
  <w:footnote w:type="continuationSeparator" w:id="0">
    <w:p w14:paraId="30E9575D" w14:textId="77777777" w:rsidR="002C6DCB" w:rsidRDefault="002C6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8D60" w14:textId="306436F4" w:rsidR="00D7231B" w:rsidRPr="00043FA7" w:rsidRDefault="0049664B" w:rsidP="00043FA7">
    <w:pPr>
      <w:pStyle w:val="Cabealho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8ACCA95" wp14:editId="605582CC">
              <wp:simplePos x="0" y="0"/>
              <wp:positionH relativeFrom="column">
                <wp:posOffset>4190771</wp:posOffset>
              </wp:positionH>
              <wp:positionV relativeFrom="paragraph">
                <wp:posOffset>-208712</wp:posOffset>
              </wp:positionV>
              <wp:extent cx="1875790" cy="408305"/>
              <wp:effectExtent l="0" t="0" r="10160" b="10795"/>
              <wp:wrapTopAndBottom/>
              <wp:docPr id="4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0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A64BDBC" w14:textId="4E940334" w:rsidR="00D7231B" w:rsidRPr="008856BD" w:rsidRDefault="00D7231B" w:rsidP="00D7231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9664B">
                            <w:rPr>
                              <w:rFonts w:cs="Calibri"/>
                              <w:sz w:val="20"/>
                              <w:szCs w:val="20"/>
                            </w:rPr>
                            <w:t>28632/2022</w:t>
                          </w: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5CF8061" w14:textId="77777777" w:rsidR="00D7231B" w:rsidRPr="008856BD" w:rsidRDefault="00D7231B" w:rsidP="00D7231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ACCA95" id="Caixa de texto 6" o:spid="_x0000_s1026" style="position:absolute;margin-left:330pt;margin-top:-16.45pt;width:147.7pt;height:32.15pt;z-index:-251655168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" strokeweight=".26mm">
              <v:stroke joinstyle="round"/>
              <v:textbox>
                <w:txbxContent>
                  <w:p w14:paraId="0A64BDBC" w14:textId="4E940334" w:rsidR="00D7231B" w:rsidRPr="008856BD" w:rsidRDefault="00D7231B" w:rsidP="00D7231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 w:rsidRPr="008856BD"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9664B">
                      <w:rPr>
                        <w:rFonts w:cs="Calibri"/>
                        <w:sz w:val="20"/>
                        <w:szCs w:val="20"/>
                      </w:rPr>
                      <w:t>28632/2022</w:t>
                    </w:r>
                    <w:r w:rsidRPr="008856BD"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5CF8061" w14:textId="77777777" w:rsidR="00D7231B" w:rsidRPr="008856BD" w:rsidRDefault="00D7231B" w:rsidP="00D7231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 w:rsidRPr="008856BD"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  <w:szCs w:val="24"/>
      </w:rPr>
      <w:drawing>
        <wp:anchor distT="0" distB="0" distL="114300" distR="114300" simplePos="0" relativeHeight="251662336" behindDoc="1" locked="0" layoutInCell="1" allowOverlap="1" wp14:anchorId="00F996CB" wp14:editId="4ACAB027">
          <wp:simplePos x="0" y="0"/>
          <wp:positionH relativeFrom="column">
            <wp:posOffset>-190500</wp:posOffset>
          </wp:positionH>
          <wp:positionV relativeFrom="paragraph">
            <wp:posOffset>-377875</wp:posOffset>
          </wp:positionV>
          <wp:extent cx="4323284" cy="737115"/>
          <wp:effectExtent l="0" t="0" r="1270" b="635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284" cy="7371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E88A49"/>
    <w:multiLevelType w:val="singleLevel"/>
    <w:tmpl w:val="93E88A49"/>
    <w:lvl w:ilvl="0">
      <w:start w:val="2"/>
      <w:numFmt w:val="decimal"/>
      <w:lvlText w:val="%1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left" w:pos="0"/>
        </w:tabs>
        <w:ind w:left="0" w:firstLine="0"/>
      </w:pPr>
    </w:lvl>
  </w:abstractNum>
  <w:abstractNum w:abstractNumId="4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07B01CFD"/>
    <w:multiLevelType w:val="multilevel"/>
    <w:tmpl w:val="8EF6DE56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3"/>
      <w:numFmt w:val="decimal"/>
      <w:suff w:val="space"/>
      <w:lvlText w:val="%1.%2"/>
      <w:lvlJc w:val="left"/>
      <w:pPr>
        <w:tabs>
          <w:tab w:val="num" w:pos="0"/>
        </w:tabs>
        <w:ind w:left="480" w:firstLine="0"/>
      </w:pPr>
      <w:rPr>
        <w:rFonts w:cs="Calibri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rFonts w:ascii="Calibri" w:hAnsi="Calibri"/>
        <w:b w:val="0"/>
        <w:i w:val="0"/>
        <w:color w:val="auto"/>
        <w:sz w:val="20"/>
        <w:szCs w:val="2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A5C25EE"/>
    <w:multiLevelType w:val="hybridMultilevel"/>
    <w:tmpl w:val="8756773E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B0C04B8"/>
    <w:multiLevelType w:val="hybridMultilevel"/>
    <w:tmpl w:val="7A9C493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D2E51D5"/>
    <w:multiLevelType w:val="hybridMultilevel"/>
    <w:tmpl w:val="278699D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FD169E6"/>
    <w:multiLevelType w:val="hybridMultilevel"/>
    <w:tmpl w:val="D24C5C8E"/>
    <w:lvl w:ilvl="0" w:tplc="0C4866EC">
      <w:start w:val="1"/>
      <w:numFmt w:val="lowerLetter"/>
      <w:lvlText w:val="%1)"/>
      <w:lvlJc w:val="left"/>
      <w:pPr>
        <w:ind w:left="720" w:hanging="360"/>
      </w:pPr>
      <w:rPr>
        <w:rFonts w:ascii="Azo Sans Lt" w:eastAsia="Verdana" w:hAnsi="Azo Sans Lt" w:cstheme="minorHAns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87168"/>
    <w:multiLevelType w:val="hybridMultilevel"/>
    <w:tmpl w:val="D20EE31C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41F1D36"/>
    <w:multiLevelType w:val="hybridMultilevel"/>
    <w:tmpl w:val="101C4066"/>
    <w:lvl w:ilvl="0" w:tplc="57BAE7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415AA"/>
    <w:multiLevelType w:val="hybridMultilevel"/>
    <w:tmpl w:val="AC105A4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BBD58D2"/>
    <w:multiLevelType w:val="multilevel"/>
    <w:tmpl w:val="8AD21D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D1F7775"/>
    <w:multiLevelType w:val="hybridMultilevel"/>
    <w:tmpl w:val="281C053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0DA71E7"/>
    <w:multiLevelType w:val="multilevel"/>
    <w:tmpl w:val="D20A891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8" w15:restartNumberingAfterBreak="0">
    <w:nsid w:val="36B90EC6"/>
    <w:multiLevelType w:val="hybridMultilevel"/>
    <w:tmpl w:val="0BA89C6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86A4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9704C6"/>
    <w:multiLevelType w:val="multilevel"/>
    <w:tmpl w:val="966AC5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 w:val="0"/>
        <w:strike w:val="0"/>
        <w:dstrike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516D045B"/>
    <w:multiLevelType w:val="multilevel"/>
    <w:tmpl w:val="A19A2E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zo Sans Lt" w:hAnsi="Azo Sans Lt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B93D2E"/>
    <w:multiLevelType w:val="hybridMultilevel"/>
    <w:tmpl w:val="8BD85C36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5FC740E"/>
    <w:multiLevelType w:val="multilevel"/>
    <w:tmpl w:val="24E60C5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rFonts w:ascii="Liberation Serif" w:hAnsi="Liberation Serif"/>
        <w:b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4" w15:restartNumberingAfterBreak="0">
    <w:nsid w:val="5B687FC3"/>
    <w:multiLevelType w:val="hybridMultilevel"/>
    <w:tmpl w:val="540820A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01309A4"/>
    <w:multiLevelType w:val="hybridMultilevel"/>
    <w:tmpl w:val="2F82F6C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4E149F3"/>
    <w:multiLevelType w:val="hybridMultilevel"/>
    <w:tmpl w:val="81A86E5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6B2666EE"/>
    <w:multiLevelType w:val="multilevel"/>
    <w:tmpl w:val="9F3EBF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47444A1"/>
    <w:multiLevelType w:val="hybridMultilevel"/>
    <w:tmpl w:val="4B148D9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747B6738"/>
    <w:multiLevelType w:val="hybridMultilevel"/>
    <w:tmpl w:val="2C181006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9032E51"/>
    <w:multiLevelType w:val="hybridMultilevel"/>
    <w:tmpl w:val="452E5AC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9200F6E"/>
    <w:multiLevelType w:val="hybridMultilevel"/>
    <w:tmpl w:val="42343D26"/>
    <w:lvl w:ilvl="0" w:tplc="04160017">
      <w:start w:val="1"/>
      <w:numFmt w:val="lowerLetter"/>
      <w:lvlText w:val="%1)"/>
      <w:lvlJc w:val="left"/>
      <w:pPr>
        <w:ind w:left="1436" w:hanging="360"/>
      </w:pPr>
    </w:lvl>
    <w:lvl w:ilvl="1" w:tplc="04160019" w:tentative="1">
      <w:start w:val="1"/>
      <w:numFmt w:val="lowerLetter"/>
      <w:lvlText w:val="%2."/>
      <w:lvlJc w:val="left"/>
      <w:pPr>
        <w:ind w:left="2156" w:hanging="360"/>
      </w:pPr>
    </w:lvl>
    <w:lvl w:ilvl="2" w:tplc="0416001B" w:tentative="1">
      <w:start w:val="1"/>
      <w:numFmt w:val="lowerRoman"/>
      <w:lvlText w:val="%3."/>
      <w:lvlJc w:val="right"/>
      <w:pPr>
        <w:ind w:left="2876" w:hanging="180"/>
      </w:pPr>
    </w:lvl>
    <w:lvl w:ilvl="3" w:tplc="0416000F" w:tentative="1">
      <w:start w:val="1"/>
      <w:numFmt w:val="decimal"/>
      <w:lvlText w:val="%4."/>
      <w:lvlJc w:val="left"/>
      <w:pPr>
        <w:ind w:left="3596" w:hanging="360"/>
      </w:pPr>
    </w:lvl>
    <w:lvl w:ilvl="4" w:tplc="04160019" w:tentative="1">
      <w:start w:val="1"/>
      <w:numFmt w:val="lowerLetter"/>
      <w:lvlText w:val="%5."/>
      <w:lvlJc w:val="left"/>
      <w:pPr>
        <w:ind w:left="4316" w:hanging="360"/>
      </w:pPr>
    </w:lvl>
    <w:lvl w:ilvl="5" w:tplc="0416001B" w:tentative="1">
      <w:start w:val="1"/>
      <w:numFmt w:val="lowerRoman"/>
      <w:lvlText w:val="%6."/>
      <w:lvlJc w:val="right"/>
      <w:pPr>
        <w:ind w:left="5036" w:hanging="180"/>
      </w:pPr>
    </w:lvl>
    <w:lvl w:ilvl="6" w:tplc="0416000F" w:tentative="1">
      <w:start w:val="1"/>
      <w:numFmt w:val="decimal"/>
      <w:lvlText w:val="%7."/>
      <w:lvlJc w:val="left"/>
      <w:pPr>
        <w:ind w:left="5756" w:hanging="360"/>
      </w:pPr>
    </w:lvl>
    <w:lvl w:ilvl="7" w:tplc="04160019" w:tentative="1">
      <w:start w:val="1"/>
      <w:numFmt w:val="lowerLetter"/>
      <w:lvlText w:val="%8."/>
      <w:lvlJc w:val="left"/>
      <w:pPr>
        <w:ind w:left="6476" w:hanging="360"/>
      </w:pPr>
    </w:lvl>
    <w:lvl w:ilvl="8" w:tplc="0416001B" w:tentative="1">
      <w:start w:val="1"/>
      <w:numFmt w:val="lowerRoman"/>
      <w:lvlText w:val="%9."/>
      <w:lvlJc w:val="right"/>
      <w:pPr>
        <w:ind w:left="7196" w:hanging="180"/>
      </w:pPr>
    </w:lvl>
  </w:abstractNum>
  <w:num w:numId="1">
    <w:abstractNumId w:val="0"/>
  </w:num>
  <w:num w:numId="2">
    <w:abstractNumId w:val="26"/>
  </w:num>
  <w:num w:numId="3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6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6"/>
  </w:num>
  <w:num w:numId="9">
    <w:abstractNumId w:val="26"/>
  </w:num>
  <w:num w:numId="10">
    <w:abstractNumId w:val="21"/>
  </w:num>
  <w:num w:numId="11">
    <w:abstractNumId w:val="22"/>
  </w:num>
  <w:num w:numId="12">
    <w:abstractNumId w:val="29"/>
  </w:num>
  <w:num w:numId="13">
    <w:abstractNumId w:val="18"/>
  </w:num>
  <w:num w:numId="14">
    <w:abstractNumId w:val="31"/>
  </w:num>
  <w:num w:numId="15">
    <w:abstractNumId w:val="7"/>
  </w:num>
  <w:num w:numId="16">
    <w:abstractNumId w:val="15"/>
  </w:num>
  <w:num w:numId="17">
    <w:abstractNumId w:val="11"/>
  </w:num>
  <w:num w:numId="18">
    <w:abstractNumId w:val="30"/>
  </w:num>
  <w:num w:numId="19">
    <w:abstractNumId w:val="9"/>
  </w:num>
  <w:num w:numId="20">
    <w:abstractNumId w:val="13"/>
  </w:num>
  <w:num w:numId="21">
    <w:abstractNumId w:val="27"/>
  </w:num>
  <w:num w:numId="22">
    <w:abstractNumId w:val="24"/>
  </w:num>
  <w:num w:numId="23">
    <w:abstractNumId w:val="8"/>
  </w:num>
  <w:num w:numId="24">
    <w:abstractNumId w:val="25"/>
  </w:num>
  <w:num w:numId="25">
    <w:abstractNumId w:val="19"/>
  </w:num>
  <w:num w:numId="26">
    <w:abstractNumId w:val="12"/>
  </w:num>
  <w:num w:numId="27">
    <w:abstractNumId w:val="14"/>
  </w:num>
  <w:num w:numId="28">
    <w:abstractNumId w:val="4"/>
  </w:num>
  <w:num w:numId="29">
    <w:abstractNumId w:val="4"/>
  </w:num>
  <w:num w:numId="30">
    <w:abstractNumId w:val="16"/>
  </w:num>
  <w:num w:numId="31">
    <w:abstractNumId w:val="3"/>
  </w:num>
  <w:num w:numId="32">
    <w:abstractNumId w:val="20"/>
    <w:lvlOverride w:ilvl="0">
      <w:lvl w:ilvl="0">
        <w:start w:val="5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432" w:hanging="432"/>
        </w:pPr>
        <w:rPr>
          <w:b w:val="0"/>
          <w:i w:val="0"/>
          <w:strike w:val="0"/>
          <w:dstrike w:val="0"/>
          <w:color w:val="auto"/>
          <w:u w:val="none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tabs>
            <w:tab w:val="num" w:pos="0"/>
          </w:tabs>
          <w:ind w:left="0" w:firstLine="0"/>
        </w:pPr>
        <w:rPr>
          <w:b w:val="0"/>
          <w:i w:val="0"/>
          <w:color w:val="auto"/>
        </w:rPr>
      </w:lvl>
    </w:lvlOverride>
  </w:num>
  <w:num w:numId="33">
    <w:abstractNumId w:val="20"/>
    <w:lvlOverride w:ilvl="0">
      <w:lvl w:ilvl="0">
        <w:start w:val="5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432" w:hanging="432"/>
        </w:pPr>
        <w:rPr>
          <w:b w:val="0"/>
          <w:i w:val="0"/>
          <w:strike w:val="0"/>
          <w:dstrike w:val="0"/>
          <w:color w:val="auto"/>
          <w:u w:val="none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tabs>
            <w:tab w:val="num" w:pos="0"/>
          </w:tabs>
          <w:ind w:left="0" w:firstLine="0"/>
        </w:pPr>
        <w:rPr>
          <w:b w:val="0"/>
          <w:i w:val="0"/>
          <w:color w:val="auto"/>
        </w:rPr>
      </w:lvl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0"/>
  </w:num>
  <w:num w:numId="37">
    <w:abstractNumId w:val="5"/>
  </w:num>
  <w:num w:numId="38">
    <w:abstractNumId w:val="23"/>
  </w:num>
  <w:num w:numId="39">
    <w:abstractNumId w:val="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4765"/>
    <w:rsid w:val="00010323"/>
    <w:rsid w:val="000104A2"/>
    <w:rsid w:val="000137FD"/>
    <w:rsid w:val="00016803"/>
    <w:rsid w:val="000168E3"/>
    <w:rsid w:val="0001740F"/>
    <w:rsid w:val="000205DB"/>
    <w:rsid w:val="00043FA7"/>
    <w:rsid w:val="00055A35"/>
    <w:rsid w:val="00060815"/>
    <w:rsid w:val="00064A3F"/>
    <w:rsid w:val="000659B7"/>
    <w:rsid w:val="0007531B"/>
    <w:rsid w:val="00085E40"/>
    <w:rsid w:val="00090A03"/>
    <w:rsid w:val="00090C31"/>
    <w:rsid w:val="00092735"/>
    <w:rsid w:val="00097D7B"/>
    <w:rsid w:val="000B23ED"/>
    <w:rsid w:val="000C07C7"/>
    <w:rsid w:val="000D17CB"/>
    <w:rsid w:val="000D45F1"/>
    <w:rsid w:val="000D6176"/>
    <w:rsid w:val="000E4CF2"/>
    <w:rsid w:val="000E6000"/>
    <w:rsid w:val="000E684C"/>
    <w:rsid w:val="000E6DAE"/>
    <w:rsid w:val="000E7258"/>
    <w:rsid w:val="000F0F17"/>
    <w:rsid w:val="000F2826"/>
    <w:rsid w:val="000F46E9"/>
    <w:rsid w:val="000F4D4D"/>
    <w:rsid w:val="00100FEB"/>
    <w:rsid w:val="0010179C"/>
    <w:rsid w:val="00102A53"/>
    <w:rsid w:val="001079D7"/>
    <w:rsid w:val="001272CC"/>
    <w:rsid w:val="00130DCF"/>
    <w:rsid w:val="00135F0B"/>
    <w:rsid w:val="0015173F"/>
    <w:rsid w:val="001550D1"/>
    <w:rsid w:val="0015751B"/>
    <w:rsid w:val="00165D70"/>
    <w:rsid w:val="0017152B"/>
    <w:rsid w:val="001767E4"/>
    <w:rsid w:val="00185DBF"/>
    <w:rsid w:val="001860D6"/>
    <w:rsid w:val="00187C1B"/>
    <w:rsid w:val="00193060"/>
    <w:rsid w:val="001A0D41"/>
    <w:rsid w:val="001A1733"/>
    <w:rsid w:val="001B5037"/>
    <w:rsid w:val="001D0DE2"/>
    <w:rsid w:val="001D1890"/>
    <w:rsid w:val="001D32DF"/>
    <w:rsid w:val="001D4AC3"/>
    <w:rsid w:val="001E0962"/>
    <w:rsid w:val="001E3568"/>
    <w:rsid w:val="001E6DD7"/>
    <w:rsid w:val="001F44F7"/>
    <w:rsid w:val="00204C8A"/>
    <w:rsid w:val="00205048"/>
    <w:rsid w:val="00221806"/>
    <w:rsid w:val="002248AB"/>
    <w:rsid w:val="00227DC7"/>
    <w:rsid w:val="00230394"/>
    <w:rsid w:val="00231ABE"/>
    <w:rsid w:val="00243E36"/>
    <w:rsid w:val="00251867"/>
    <w:rsid w:val="002556A7"/>
    <w:rsid w:val="002573CE"/>
    <w:rsid w:val="00257889"/>
    <w:rsid w:val="00264522"/>
    <w:rsid w:val="002663BD"/>
    <w:rsid w:val="00276B5D"/>
    <w:rsid w:val="0028199E"/>
    <w:rsid w:val="0028504B"/>
    <w:rsid w:val="002A7071"/>
    <w:rsid w:val="002B28F4"/>
    <w:rsid w:val="002B3DAB"/>
    <w:rsid w:val="002C6DCB"/>
    <w:rsid w:val="002E71FD"/>
    <w:rsid w:val="002F2CC8"/>
    <w:rsid w:val="002F585C"/>
    <w:rsid w:val="00315F43"/>
    <w:rsid w:val="0032285B"/>
    <w:rsid w:val="00326DB2"/>
    <w:rsid w:val="003370B0"/>
    <w:rsid w:val="00342284"/>
    <w:rsid w:val="00347799"/>
    <w:rsid w:val="00355DA2"/>
    <w:rsid w:val="0035743C"/>
    <w:rsid w:val="003578AC"/>
    <w:rsid w:val="003649A2"/>
    <w:rsid w:val="00366D5F"/>
    <w:rsid w:val="00380F2F"/>
    <w:rsid w:val="0038358C"/>
    <w:rsid w:val="00385663"/>
    <w:rsid w:val="00390F82"/>
    <w:rsid w:val="003920AB"/>
    <w:rsid w:val="00392DE5"/>
    <w:rsid w:val="0039504F"/>
    <w:rsid w:val="003972BC"/>
    <w:rsid w:val="003A1163"/>
    <w:rsid w:val="003B00FF"/>
    <w:rsid w:val="003B2A0D"/>
    <w:rsid w:val="003B4554"/>
    <w:rsid w:val="003B5284"/>
    <w:rsid w:val="003B53CC"/>
    <w:rsid w:val="003B7237"/>
    <w:rsid w:val="003C14A5"/>
    <w:rsid w:val="003C15BE"/>
    <w:rsid w:val="003C1DC7"/>
    <w:rsid w:val="003E1F86"/>
    <w:rsid w:val="003E4A77"/>
    <w:rsid w:val="003F6F6E"/>
    <w:rsid w:val="00403108"/>
    <w:rsid w:val="00403485"/>
    <w:rsid w:val="0041063D"/>
    <w:rsid w:val="00410E3A"/>
    <w:rsid w:val="00413F35"/>
    <w:rsid w:val="00415C1A"/>
    <w:rsid w:val="00417717"/>
    <w:rsid w:val="00430C16"/>
    <w:rsid w:val="00436587"/>
    <w:rsid w:val="00442048"/>
    <w:rsid w:val="0044502E"/>
    <w:rsid w:val="004549BE"/>
    <w:rsid w:val="00461F93"/>
    <w:rsid w:val="00466044"/>
    <w:rsid w:val="00466BF6"/>
    <w:rsid w:val="0047582C"/>
    <w:rsid w:val="00475936"/>
    <w:rsid w:val="0048007A"/>
    <w:rsid w:val="004959AC"/>
    <w:rsid w:val="0049664B"/>
    <w:rsid w:val="004A09DC"/>
    <w:rsid w:val="004A1537"/>
    <w:rsid w:val="004A7803"/>
    <w:rsid w:val="004B375B"/>
    <w:rsid w:val="004B61AB"/>
    <w:rsid w:val="004C1220"/>
    <w:rsid w:val="004D3E0A"/>
    <w:rsid w:val="004E064C"/>
    <w:rsid w:val="004E079B"/>
    <w:rsid w:val="004E1FFC"/>
    <w:rsid w:val="004E221E"/>
    <w:rsid w:val="004E608B"/>
    <w:rsid w:val="005041CA"/>
    <w:rsid w:val="0050609F"/>
    <w:rsid w:val="0050761F"/>
    <w:rsid w:val="00515DDB"/>
    <w:rsid w:val="005241B8"/>
    <w:rsid w:val="005258A4"/>
    <w:rsid w:val="00532FA9"/>
    <w:rsid w:val="005466C3"/>
    <w:rsid w:val="00546D34"/>
    <w:rsid w:val="00552CD7"/>
    <w:rsid w:val="005548E3"/>
    <w:rsid w:val="00557CD0"/>
    <w:rsid w:val="00563586"/>
    <w:rsid w:val="00564A89"/>
    <w:rsid w:val="00594591"/>
    <w:rsid w:val="005B52FC"/>
    <w:rsid w:val="005C402B"/>
    <w:rsid w:val="005D7CC0"/>
    <w:rsid w:val="005E2922"/>
    <w:rsid w:val="005E753D"/>
    <w:rsid w:val="005F5E8D"/>
    <w:rsid w:val="005F6177"/>
    <w:rsid w:val="00604469"/>
    <w:rsid w:val="00612436"/>
    <w:rsid w:val="006142F9"/>
    <w:rsid w:val="00617943"/>
    <w:rsid w:val="00617E05"/>
    <w:rsid w:val="00620E2E"/>
    <w:rsid w:val="00623F21"/>
    <w:rsid w:val="0062482D"/>
    <w:rsid w:val="006306EF"/>
    <w:rsid w:val="00633BD8"/>
    <w:rsid w:val="00637E49"/>
    <w:rsid w:val="00641674"/>
    <w:rsid w:val="00645026"/>
    <w:rsid w:val="006709DA"/>
    <w:rsid w:val="0067457F"/>
    <w:rsid w:val="00691421"/>
    <w:rsid w:val="006A1B6A"/>
    <w:rsid w:val="006B62AB"/>
    <w:rsid w:val="006D48A5"/>
    <w:rsid w:val="006D4909"/>
    <w:rsid w:val="006D6562"/>
    <w:rsid w:val="006E401F"/>
    <w:rsid w:val="006E5958"/>
    <w:rsid w:val="006F0ECE"/>
    <w:rsid w:val="00702E0C"/>
    <w:rsid w:val="007168B3"/>
    <w:rsid w:val="00722F56"/>
    <w:rsid w:val="007270C7"/>
    <w:rsid w:val="00735ADD"/>
    <w:rsid w:val="00741433"/>
    <w:rsid w:val="00744F12"/>
    <w:rsid w:val="007476E1"/>
    <w:rsid w:val="0075018C"/>
    <w:rsid w:val="007506FB"/>
    <w:rsid w:val="0075652C"/>
    <w:rsid w:val="00763341"/>
    <w:rsid w:val="00773AA0"/>
    <w:rsid w:val="007767C7"/>
    <w:rsid w:val="00785D66"/>
    <w:rsid w:val="0079421E"/>
    <w:rsid w:val="00797F3F"/>
    <w:rsid w:val="007B28CD"/>
    <w:rsid w:val="007F7B13"/>
    <w:rsid w:val="00814BB1"/>
    <w:rsid w:val="00814BDC"/>
    <w:rsid w:val="008233A0"/>
    <w:rsid w:val="008311C9"/>
    <w:rsid w:val="00831574"/>
    <w:rsid w:val="00837319"/>
    <w:rsid w:val="00837575"/>
    <w:rsid w:val="008375B8"/>
    <w:rsid w:val="00845043"/>
    <w:rsid w:val="00845367"/>
    <w:rsid w:val="008567D8"/>
    <w:rsid w:val="00857EE4"/>
    <w:rsid w:val="00860A90"/>
    <w:rsid w:val="00870B00"/>
    <w:rsid w:val="00872F10"/>
    <w:rsid w:val="008756B2"/>
    <w:rsid w:val="00876B97"/>
    <w:rsid w:val="008828B6"/>
    <w:rsid w:val="00884B47"/>
    <w:rsid w:val="00885008"/>
    <w:rsid w:val="0089518A"/>
    <w:rsid w:val="008A046D"/>
    <w:rsid w:val="008A31DA"/>
    <w:rsid w:val="008A72D1"/>
    <w:rsid w:val="008B1D7C"/>
    <w:rsid w:val="008B71AC"/>
    <w:rsid w:val="008C47CA"/>
    <w:rsid w:val="008C4D64"/>
    <w:rsid w:val="008C4FC6"/>
    <w:rsid w:val="008C6F60"/>
    <w:rsid w:val="008D5F7A"/>
    <w:rsid w:val="008D78EA"/>
    <w:rsid w:val="008E1A25"/>
    <w:rsid w:val="008E4F62"/>
    <w:rsid w:val="008E5AD6"/>
    <w:rsid w:val="008E65D4"/>
    <w:rsid w:val="008E6D4F"/>
    <w:rsid w:val="0090165D"/>
    <w:rsid w:val="009039E8"/>
    <w:rsid w:val="009063BB"/>
    <w:rsid w:val="009162EB"/>
    <w:rsid w:val="009173F8"/>
    <w:rsid w:val="0092129B"/>
    <w:rsid w:val="009213D5"/>
    <w:rsid w:val="009335AB"/>
    <w:rsid w:val="00941655"/>
    <w:rsid w:val="009520A0"/>
    <w:rsid w:val="00954199"/>
    <w:rsid w:val="009553C6"/>
    <w:rsid w:val="00956E65"/>
    <w:rsid w:val="00971993"/>
    <w:rsid w:val="00974672"/>
    <w:rsid w:val="00974A4B"/>
    <w:rsid w:val="00975829"/>
    <w:rsid w:val="0097702B"/>
    <w:rsid w:val="009877CB"/>
    <w:rsid w:val="009A16F5"/>
    <w:rsid w:val="009C3548"/>
    <w:rsid w:val="009D2CA1"/>
    <w:rsid w:val="009F2F85"/>
    <w:rsid w:val="00A06D2F"/>
    <w:rsid w:val="00A111BA"/>
    <w:rsid w:val="00A14FF7"/>
    <w:rsid w:val="00A229E2"/>
    <w:rsid w:val="00A23D36"/>
    <w:rsid w:val="00A327A0"/>
    <w:rsid w:val="00A73618"/>
    <w:rsid w:val="00A74974"/>
    <w:rsid w:val="00A75B6C"/>
    <w:rsid w:val="00A87002"/>
    <w:rsid w:val="00A92914"/>
    <w:rsid w:val="00A94653"/>
    <w:rsid w:val="00A96E16"/>
    <w:rsid w:val="00AA4EF9"/>
    <w:rsid w:val="00AC1FD2"/>
    <w:rsid w:val="00AC69AD"/>
    <w:rsid w:val="00AD022C"/>
    <w:rsid w:val="00AE2539"/>
    <w:rsid w:val="00AE7153"/>
    <w:rsid w:val="00AF4EE0"/>
    <w:rsid w:val="00AF5DD4"/>
    <w:rsid w:val="00AF6B88"/>
    <w:rsid w:val="00B02294"/>
    <w:rsid w:val="00B03288"/>
    <w:rsid w:val="00B061E6"/>
    <w:rsid w:val="00B12062"/>
    <w:rsid w:val="00B13DC2"/>
    <w:rsid w:val="00B17BE8"/>
    <w:rsid w:val="00B25D0B"/>
    <w:rsid w:val="00B26F60"/>
    <w:rsid w:val="00B27105"/>
    <w:rsid w:val="00B30CA0"/>
    <w:rsid w:val="00B35782"/>
    <w:rsid w:val="00B375EA"/>
    <w:rsid w:val="00B51D0D"/>
    <w:rsid w:val="00B676BB"/>
    <w:rsid w:val="00B721DC"/>
    <w:rsid w:val="00B92016"/>
    <w:rsid w:val="00B923BE"/>
    <w:rsid w:val="00BA1327"/>
    <w:rsid w:val="00BA2AC6"/>
    <w:rsid w:val="00BA68EF"/>
    <w:rsid w:val="00BB36D3"/>
    <w:rsid w:val="00BB3B8F"/>
    <w:rsid w:val="00BB527C"/>
    <w:rsid w:val="00BB61D2"/>
    <w:rsid w:val="00BE3C4E"/>
    <w:rsid w:val="00BE3CE6"/>
    <w:rsid w:val="00BE40A2"/>
    <w:rsid w:val="00BE429A"/>
    <w:rsid w:val="00BF1398"/>
    <w:rsid w:val="00BF3141"/>
    <w:rsid w:val="00BF7454"/>
    <w:rsid w:val="00C041FC"/>
    <w:rsid w:val="00C12366"/>
    <w:rsid w:val="00C16694"/>
    <w:rsid w:val="00C54DFB"/>
    <w:rsid w:val="00C55376"/>
    <w:rsid w:val="00C55896"/>
    <w:rsid w:val="00C7165B"/>
    <w:rsid w:val="00C72EDE"/>
    <w:rsid w:val="00C74C9C"/>
    <w:rsid w:val="00C81401"/>
    <w:rsid w:val="00C81B18"/>
    <w:rsid w:val="00C876B7"/>
    <w:rsid w:val="00C91A0C"/>
    <w:rsid w:val="00CA5F9F"/>
    <w:rsid w:val="00CB6468"/>
    <w:rsid w:val="00CB7984"/>
    <w:rsid w:val="00CC0C99"/>
    <w:rsid w:val="00CC288A"/>
    <w:rsid w:val="00CC666F"/>
    <w:rsid w:val="00CE0EE6"/>
    <w:rsid w:val="00CE1CB6"/>
    <w:rsid w:val="00CF467B"/>
    <w:rsid w:val="00D06A05"/>
    <w:rsid w:val="00D112CC"/>
    <w:rsid w:val="00D22F45"/>
    <w:rsid w:val="00D2348E"/>
    <w:rsid w:val="00D249B9"/>
    <w:rsid w:val="00D2776D"/>
    <w:rsid w:val="00D27AFB"/>
    <w:rsid w:val="00D5096A"/>
    <w:rsid w:val="00D653DF"/>
    <w:rsid w:val="00D7231B"/>
    <w:rsid w:val="00D7299B"/>
    <w:rsid w:val="00D73E45"/>
    <w:rsid w:val="00D9158F"/>
    <w:rsid w:val="00D97BF6"/>
    <w:rsid w:val="00DA0D02"/>
    <w:rsid w:val="00DA1B27"/>
    <w:rsid w:val="00DA57AB"/>
    <w:rsid w:val="00DB4906"/>
    <w:rsid w:val="00DB6EA1"/>
    <w:rsid w:val="00DC6CC7"/>
    <w:rsid w:val="00DD641A"/>
    <w:rsid w:val="00E12775"/>
    <w:rsid w:val="00E151D6"/>
    <w:rsid w:val="00E26E61"/>
    <w:rsid w:val="00E27B1B"/>
    <w:rsid w:val="00E30BFB"/>
    <w:rsid w:val="00E40A97"/>
    <w:rsid w:val="00E4547A"/>
    <w:rsid w:val="00E73173"/>
    <w:rsid w:val="00E77501"/>
    <w:rsid w:val="00E801F7"/>
    <w:rsid w:val="00E82948"/>
    <w:rsid w:val="00E87FEF"/>
    <w:rsid w:val="00E907AA"/>
    <w:rsid w:val="00E92688"/>
    <w:rsid w:val="00EA0EF6"/>
    <w:rsid w:val="00EA45FB"/>
    <w:rsid w:val="00EB35BD"/>
    <w:rsid w:val="00EC0B90"/>
    <w:rsid w:val="00EC7959"/>
    <w:rsid w:val="00EE1B67"/>
    <w:rsid w:val="00EE2035"/>
    <w:rsid w:val="00EF2B3A"/>
    <w:rsid w:val="00EF6AA9"/>
    <w:rsid w:val="00F232EF"/>
    <w:rsid w:val="00F30FF9"/>
    <w:rsid w:val="00F336C7"/>
    <w:rsid w:val="00F352C8"/>
    <w:rsid w:val="00F37352"/>
    <w:rsid w:val="00F40051"/>
    <w:rsid w:val="00F45FFC"/>
    <w:rsid w:val="00F46439"/>
    <w:rsid w:val="00F829FD"/>
    <w:rsid w:val="00FA307E"/>
    <w:rsid w:val="00FB230B"/>
    <w:rsid w:val="00FD2171"/>
    <w:rsid w:val="00FD7FE7"/>
    <w:rsid w:val="00FE6985"/>
    <w:rsid w:val="00FF2E17"/>
    <w:rsid w:val="00FF602F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99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8"/>
      </w:numPr>
    </w:pPr>
  </w:style>
  <w:style w:type="table" w:styleId="Tabelacomgrade">
    <w:name w:val="Table Grid"/>
    <w:basedOn w:val="Tabelanormal"/>
    <w:qFormat/>
    <w:rsid w:val="004A780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qFormat/>
    <w:rsid w:val="00612436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364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pmnf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621F75-4E71-43BD-9343-F7409043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3281</Words>
  <Characters>17723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Win10</dc:creator>
  <cp:lastModifiedBy>Monique Borges de Azevedo</cp:lastModifiedBy>
  <cp:revision>6</cp:revision>
  <cp:lastPrinted>2023-09-18T12:59:00Z</cp:lastPrinted>
  <dcterms:created xsi:type="dcterms:W3CDTF">2023-09-15T18:57:00Z</dcterms:created>
  <dcterms:modified xsi:type="dcterms:W3CDTF">2023-09-18T12:59:00Z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